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4E3C154F" w:rsidR="00E204A5" w:rsidRDefault="008E2E0F">
      <w:pPr>
        <w:shd w:val="clear" w:color="auto" w:fill="FFD966" w:themeFill="accent4" w:themeFillTint="99"/>
      </w:pPr>
      <w:r w:rsidRPr="008E2E0F">
        <w:rPr>
          <w:rFonts w:ascii="Calibri" w:hAnsi="Calibri" w:cs="Arial"/>
          <w:b/>
          <w:sz w:val="32"/>
          <w:szCs w:val="32"/>
        </w:rPr>
        <w:t>Urologický laser</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520"/>
        <w:gridCol w:w="1306"/>
        <w:gridCol w:w="3807"/>
      </w:tblGrid>
      <w:tr w:rsidR="008E2E0F" w14:paraId="2259700E" w14:textId="77777777" w:rsidTr="005F5095">
        <w:trPr>
          <w:cantSplit/>
          <w:trHeight w:val="387"/>
        </w:trPr>
        <w:tc>
          <w:tcPr>
            <w:tcW w:w="4520" w:type="dxa"/>
            <w:shd w:val="clear" w:color="auto" w:fill="BDD6EE" w:themeFill="accent1" w:themeFillTint="66"/>
            <w:vAlign w:val="center"/>
          </w:tcPr>
          <w:p w14:paraId="754E5FC5" w14:textId="77777777" w:rsidR="008E2E0F" w:rsidRDefault="008E2E0F" w:rsidP="005F5095">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13" w:type="dxa"/>
            <w:gridSpan w:val="2"/>
            <w:shd w:val="clear" w:color="auto" w:fill="BDD6EE" w:themeFill="accent1" w:themeFillTint="66"/>
            <w:vAlign w:val="center"/>
          </w:tcPr>
          <w:p w14:paraId="5ABD119C" w14:textId="77777777" w:rsidR="008E2E0F" w:rsidRDefault="008E2E0F" w:rsidP="005F5095">
            <w:pPr>
              <w:rPr>
                <w:rFonts w:asciiTheme="minorHAnsi" w:hAnsiTheme="minorHAnsi"/>
                <w:b/>
                <w:bCs/>
                <w:sz w:val="28"/>
                <w:szCs w:val="28"/>
              </w:rPr>
            </w:pPr>
            <w:r>
              <w:rPr>
                <w:rFonts w:asciiTheme="minorHAnsi" w:hAnsiTheme="minorHAnsi"/>
                <w:b/>
                <w:bCs/>
                <w:sz w:val="28"/>
                <w:szCs w:val="28"/>
              </w:rPr>
              <w:t>Urologický laser – 1 ks</w:t>
            </w:r>
          </w:p>
        </w:tc>
      </w:tr>
      <w:tr w:rsidR="008E2E0F" w14:paraId="11776DB7" w14:textId="77777777" w:rsidTr="005F5095">
        <w:trPr>
          <w:cantSplit/>
        </w:trPr>
        <w:tc>
          <w:tcPr>
            <w:tcW w:w="4520" w:type="dxa"/>
            <w:shd w:val="clear" w:color="auto" w:fill="F7CAAC" w:themeFill="accent2" w:themeFillTint="66"/>
          </w:tcPr>
          <w:p w14:paraId="5C2C8F84" w14:textId="77777777" w:rsidR="008E2E0F" w:rsidRDefault="008E2E0F" w:rsidP="005F5095">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306" w:type="dxa"/>
            <w:shd w:val="clear" w:color="auto" w:fill="F7CAAC" w:themeFill="accent2" w:themeFillTint="66"/>
          </w:tcPr>
          <w:p w14:paraId="348AB144" w14:textId="77777777" w:rsidR="008E2E0F" w:rsidRDefault="008E2E0F" w:rsidP="005F5095">
            <w:pPr>
              <w:rPr>
                <w:rFonts w:asciiTheme="minorHAnsi" w:hAnsiTheme="minorHAnsi"/>
                <w:b/>
                <w:sz w:val="22"/>
              </w:rPr>
            </w:pPr>
            <w:r>
              <w:rPr>
                <w:rFonts w:asciiTheme="minorHAnsi" w:hAnsiTheme="minorHAnsi"/>
                <w:b/>
                <w:sz w:val="22"/>
              </w:rPr>
              <w:t>Splnění požadavku ANO/NE</w:t>
            </w:r>
          </w:p>
        </w:tc>
        <w:tc>
          <w:tcPr>
            <w:tcW w:w="3807" w:type="dxa"/>
            <w:shd w:val="clear" w:color="auto" w:fill="F7CAAC" w:themeFill="accent2" w:themeFillTint="66"/>
          </w:tcPr>
          <w:p w14:paraId="47BF5046" w14:textId="77777777" w:rsidR="008E2E0F" w:rsidRDefault="008E2E0F" w:rsidP="005F5095">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E2E0F" w14:paraId="24F525A6" w14:textId="77777777" w:rsidTr="005F5095">
        <w:trPr>
          <w:cantSplit/>
        </w:trPr>
        <w:tc>
          <w:tcPr>
            <w:tcW w:w="9633" w:type="dxa"/>
            <w:gridSpan w:val="3"/>
            <w:shd w:val="clear" w:color="auto" w:fill="BDD6EE" w:themeFill="accent1" w:themeFillTint="66"/>
          </w:tcPr>
          <w:p w14:paraId="2DB8C89E" w14:textId="77777777" w:rsidR="008E2E0F" w:rsidRPr="009602D5" w:rsidRDefault="008E2E0F" w:rsidP="005F5095">
            <w:pPr>
              <w:rPr>
                <w:rFonts w:cs="Arial"/>
                <w:b/>
                <w:bCs/>
                <w:szCs w:val="20"/>
              </w:rPr>
            </w:pPr>
            <w:r>
              <w:rPr>
                <w:rFonts w:cs="Arial"/>
                <w:b/>
                <w:bCs/>
                <w:szCs w:val="20"/>
              </w:rPr>
              <w:t xml:space="preserve">Charakteristika urologického laseru </w:t>
            </w:r>
          </w:p>
        </w:tc>
      </w:tr>
      <w:tr w:rsidR="008E2E0F" w14:paraId="60389B23" w14:textId="77777777" w:rsidTr="005F5095">
        <w:trPr>
          <w:cantSplit/>
        </w:trPr>
        <w:tc>
          <w:tcPr>
            <w:tcW w:w="4520" w:type="dxa"/>
            <w:shd w:val="clear" w:color="auto" w:fill="auto"/>
          </w:tcPr>
          <w:p w14:paraId="6BB21962" w14:textId="77777777" w:rsidR="008E2E0F" w:rsidRPr="009602D5" w:rsidRDefault="008E2E0F" w:rsidP="005F5095">
            <w:pPr>
              <w:rPr>
                <w:rFonts w:cs="Arial"/>
                <w:szCs w:val="20"/>
              </w:rPr>
            </w:pPr>
            <w:r>
              <w:t xml:space="preserve">Dodávku </w:t>
            </w:r>
            <w:proofErr w:type="gramStart"/>
            <w:r>
              <w:t>tvoří</w:t>
            </w:r>
            <w:proofErr w:type="gramEnd"/>
            <w:r>
              <w:t xml:space="preserve"> terapeutický laser pracující na principu aktivního prostředí holmium: ytrium aluminium garnát (Ho: YAG).</w:t>
            </w:r>
          </w:p>
        </w:tc>
        <w:tc>
          <w:tcPr>
            <w:tcW w:w="1306" w:type="dxa"/>
            <w:shd w:val="clear" w:color="auto" w:fill="auto"/>
            <w:vAlign w:val="center"/>
          </w:tcPr>
          <w:p w14:paraId="2A84BAC4"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40FDB5EA"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75470E4F" w14:textId="77777777" w:rsidTr="005F5095">
        <w:trPr>
          <w:cantSplit/>
        </w:trPr>
        <w:tc>
          <w:tcPr>
            <w:tcW w:w="4520" w:type="dxa"/>
            <w:shd w:val="clear" w:color="auto" w:fill="auto"/>
          </w:tcPr>
          <w:p w14:paraId="76A47257" w14:textId="77777777" w:rsidR="008E2E0F" w:rsidRPr="009602D5" w:rsidRDefault="008E2E0F" w:rsidP="005F5095">
            <w:pPr>
              <w:rPr>
                <w:rFonts w:cs="Arial"/>
                <w:szCs w:val="20"/>
              </w:rPr>
            </w:pPr>
            <w:r>
              <w:rPr>
                <w:rFonts w:cs="Arial"/>
                <w:szCs w:val="20"/>
              </w:rPr>
              <w:t xml:space="preserve">Přístroj musí být vhodný pro </w:t>
            </w:r>
            <w:proofErr w:type="spellStart"/>
            <w:r>
              <w:rPr>
                <w:rFonts w:cs="Arial"/>
                <w:szCs w:val="20"/>
              </w:rPr>
              <w:t>endo</w:t>
            </w:r>
            <w:proofErr w:type="spellEnd"/>
            <w:r>
              <w:rPr>
                <w:rFonts w:cs="Arial"/>
                <w:szCs w:val="20"/>
              </w:rPr>
              <w:t xml:space="preserve">-urologické zákroky (např. při mnohočetné litiáze horních cest močových, </w:t>
            </w:r>
            <w:proofErr w:type="spellStart"/>
            <w:r>
              <w:rPr>
                <w:rFonts w:cs="Arial"/>
                <w:szCs w:val="20"/>
              </w:rPr>
              <w:t>uretero-calicholitiáza</w:t>
            </w:r>
            <w:proofErr w:type="spellEnd"/>
            <w:r>
              <w:rPr>
                <w:rFonts w:cs="Arial"/>
                <w:szCs w:val="20"/>
              </w:rPr>
              <w:t xml:space="preserve"> nad 3 cm apod.), kde lze zavést flexibilní, laserová vlákna </w:t>
            </w:r>
            <w:proofErr w:type="spellStart"/>
            <w:r>
              <w:rPr>
                <w:rFonts w:cs="Arial"/>
                <w:szCs w:val="20"/>
              </w:rPr>
              <w:t>antegrádním</w:t>
            </w:r>
            <w:proofErr w:type="spellEnd"/>
            <w:r>
              <w:rPr>
                <w:rFonts w:cs="Arial"/>
                <w:szCs w:val="20"/>
              </w:rPr>
              <w:t xml:space="preserve"> i retrográdním přístupem.  </w:t>
            </w:r>
          </w:p>
        </w:tc>
        <w:tc>
          <w:tcPr>
            <w:tcW w:w="1306" w:type="dxa"/>
            <w:shd w:val="clear" w:color="auto" w:fill="auto"/>
            <w:vAlign w:val="center"/>
          </w:tcPr>
          <w:p w14:paraId="1DC371A3"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6DEB41C5"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20441E38" w14:textId="77777777" w:rsidTr="005F5095">
        <w:trPr>
          <w:cantSplit/>
        </w:trPr>
        <w:tc>
          <w:tcPr>
            <w:tcW w:w="9633" w:type="dxa"/>
            <w:gridSpan w:val="3"/>
            <w:shd w:val="clear" w:color="auto" w:fill="BDD6EE" w:themeFill="accent1" w:themeFillTint="66"/>
          </w:tcPr>
          <w:p w14:paraId="41FCF4B2" w14:textId="77777777" w:rsidR="008E2E0F" w:rsidRPr="009602D5" w:rsidRDefault="008E2E0F" w:rsidP="005F5095">
            <w:pPr>
              <w:rPr>
                <w:rFonts w:cs="Arial"/>
                <w:b/>
                <w:bCs/>
                <w:szCs w:val="20"/>
              </w:rPr>
            </w:pPr>
            <w:r>
              <w:rPr>
                <w:rFonts w:cs="Arial"/>
                <w:b/>
                <w:bCs/>
                <w:szCs w:val="20"/>
              </w:rPr>
              <w:t>Urologický Ho: YAG laser</w:t>
            </w:r>
          </w:p>
        </w:tc>
      </w:tr>
      <w:tr w:rsidR="008E2E0F" w14:paraId="4EADD05E" w14:textId="77777777" w:rsidTr="005F5095">
        <w:trPr>
          <w:cantSplit/>
        </w:trPr>
        <w:tc>
          <w:tcPr>
            <w:tcW w:w="4520" w:type="dxa"/>
            <w:shd w:val="clear" w:color="auto" w:fill="auto"/>
          </w:tcPr>
          <w:p w14:paraId="7047FDBE" w14:textId="77777777" w:rsidR="008E2E0F" w:rsidRPr="009602D5" w:rsidRDefault="008E2E0F" w:rsidP="005F5095">
            <w:pPr>
              <w:rPr>
                <w:rFonts w:cs="Arial"/>
                <w:szCs w:val="20"/>
              </w:rPr>
            </w:pPr>
            <w:r>
              <w:rPr>
                <w:rFonts w:cs="Arial"/>
                <w:szCs w:val="20"/>
              </w:rPr>
              <w:t>Pulsní Ho: YAG laser, krystalový laser třídy 4, medicínský atest, určen pro urologické výkony</w:t>
            </w:r>
          </w:p>
        </w:tc>
        <w:tc>
          <w:tcPr>
            <w:tcW w:w="1306" w:type="dxa"/>
            <w:shd w:val="clear" w:color="auto" w:fill="auto"/>
            <w:vAlign w:val="center"/>
          </w:tcPr>
          <w:p w14:paraId="14DE5318"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302676F1"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4F88235B" w14:textId="77777777" w:rsidTr="005F5095">
        <w:trPr>
          <w:cantSplit/>
        </w:trPr>
        <w:tc>
          <w:tcPr>
            <w:tcW w:w="4520" w:type="dxa"/>
            <w:shd w:val="clear" w:color="auto" w:fill="auto"/>
          </w:tcPr>
          <w:p w14:paraId="7D1F97A9" w14:textId="77777777" w:rsidR="008E2E0F" w:rsidRPr="009602D5" w:rsidRDefault="008E2E0F" w:rsidP="005F5095">
            <w:pPr>
              <w:rPr>
                <w:rFonts w:cs="Arial"/>
                <w:szCs w:val="20"/>
              </w:rPr>
            </w:pPr>
            <w:r>
              <w:rPr>
                <w:rFonts w:cs="Arial"/>
                <w:szCs w:val="20"/>
              </w:rPr>
              <w:t>Mobilní provedení s kolečky pro možnost transportu. Kolečka minimálně 2, s možností aretace. Minimálně 2 madla pro transport.</w:t>
            </w:r>
          </w:p>
        </w:tc>
        <w:tc>
          <w:tcPr>
            <w:tcW w:w="1306" w:type="dxa"/>
            <w:shd w:val="clear" w:color="auto" w:fill="auto"/>
            <w:vAlign w:val="center"/>
          </w:tcPr>
          <w:p w14:paraId="400A35B7"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62BB891E"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11AAB9C0" w14:textId="77777777" w:rsidTr="005F5095">
        <w:trPr>
          <w:cantSplit/>
        </w:trPr>
        <w:tc>
          <w:tcPr>
            <w:tcW w:w="4520" w:type="dxa"/>
            <w:shd w:val="clear" w:color="auto" w:fill="auto"/>
          </w:tcPr>
          <w:p w14:paraId="34C143A2" w14:textId="77777777" w:rsidR="008E2E0F" w:rsidRPr="009602D5" w:rsidRDefault="008E2E0F" w:rsidP="005F5095">
            <w:pPr>
              <w:rPr>
                <w:rFonts w:cs="Arial"/>
                <w:szCs w:val="20"/>
              </w:rPr>
            </w:pPr>
            <w:r>
              <w:rPr>
                <w:rFonts w:cs="Arial"/>
                <w:szCs w:val="20"/>
              </w:rPr>
              <w:t>Uzavřený, vodou chlazený systém pro kontinuální použití.</w:t>
            </w:r>
          </w:p>
        </w:tc>
        <w:tc>
          <w:tcPr>
            <w:tcW w:w="1306" w:type="dxa"/>
            <w:shd w:val="clear" w:color="auto" w:fill="auto"/>
            <w:vAlign w:val="center"/>
          </w:tcPr>
          <w:p w14:paraId="754C7511"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1133F781"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2F4A1A7F" w14:textId="77777777" w:rsidTr="005F5095">
        <w:trPr>
          <w:cantSplit/>
        </w:trPr>
        <w:tc>
          <w:tcPr>
            <w:tcW w:w="4520" w:type="dxa"/>
            <w:shd w:val="clear" w:color="auto" w:fill="auto"/>
          </w:tcPr>
          <w:p w14:paraId="5DA4C2D4" w14:textId="77777777" w:rsidR="008E2E0F" w:rsidRPr="009602D5" w:rsidRDefault="008E2E0F" w:rsidP="005F5095">
            <w:pPr>
              <w:rPr>
                <w:rFonts w:cs="Arial"/>
                <w:szCs w:val="20"/>
              </w:rPr>
            </w:pPr>
            <w:r>
              <w:rPr>
                <w:rFonts w:cs="Arial"/>
                <w:szCs w:val="20"/>
              </w:rPr>
              <w:t>Maximální pulsní výkon o velikosti min. 60 W</w:t>
            </w:r>
          </w:p>
        </w:tc>
        <w:tc>
          <w:tcPr>
            <w:tcW w:w="1306" w:type="dxa"/>
            <w:shd w:val="clear" w:color="auto" w:fill="auto"/>
            <w:vAlign w:val="center"/>
          </w:tcPr>
          <w:p w14:paraId="14D3352E"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05ABEA59"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630D2004" w14:textId="77777777" w:rsidTr="005F5095">
        <w:trPr>
          <w:cantSplit/>
        </w:trPr>
        <w:tc>
          <w:tcPr>
            <w:tcW w:w="4520" w:type="dxa"/>
            <w:shd w:val="clear" w:color="auto" w:fill="auto"/>
          </w:tcPr>
          <w:p w14:paraId="48E73C86" w14:textId="77777777" w:rsidR="008E2E0F" w:rsidRPr="009602D5" w:rsidRDefault="008E2E0F" w:rsidP="005F5095">
            <w:pPr>
              <w:rPr>
                <w:rFonts w:cs="Arial"/>
                <w:szCs w:val="20"/>
              </w:rPr>
            </w:pPr>
            <w:r>
              <w:rPr>
                <w:rFonts w:cs="Arial"/>
                <w:szCs w:val="20"/>
              </w:rPr>
              <w:t>Vlnová délka pulzu min. 2,1 µm</w:t>
            </w:r>
          </w:p>
        </w:tc>
        <w:tc>
          <w:tcPr>
            <w:tcW w:w="1306" w:type="dxa"/>
            <w:shd w:val="clear" w:color="auto" w:fill="auto"/>
          </w:tcPr>
          <w:p w14:paraId="6A09B7F8"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c>
          <w:tcPr>
            <w:tcW w:w="3807" w:type="dxa"/>
            <w:shd w:val="clear" w:color="auto" w:fill="auto"/>
          </w:tcPr>
          <w:p w14:paraId="11E39663"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r>
      <w:tr w:rsidR="008E2E0F" w14:paraId="78A9C9FB" w14:textId="77777777" w:rsidTr="005F5095">
        <w:trPr>
          <w:cantSplit/>
        </w:trPr>
        <w:tc>
          <w:tcPr>
            <w:tcW w:w="4520" w:type="dxa"/>
            <w:shd w:val="clear" w:color="auto" w:fill="auto"/>
          </w:tcPr>
          <w:p w14:paraId="0992214F" w14:textId="77777777" w:rsidR="008E2E0F" w:rsidRPr="009602D5" w:rsidRDefault="008E2E0F" w:rsidP="005F5095">
            <w:pPr>
              <w:rPr>
                <w:rFonts w:cs="Arial"/>
                <w:szCs w:val="20"/>
              </w:rPr>
            </w:pPr>
            <w:bookmarkStart w:id="0" w:name="_Hlk158726099"/>
            <w:r w:rsidRPr="00987165">
              <w:rPr>
                <w:rFonts w:cs="Arial"/>
                <w:szCs w:val="20"/>
                <w:highlight w:val="yellow"/>
              </w:rPr>
              <w:t>Maximální pulsní energie min. 5 J</w:t>
            </w:r>
          </w:p>
        </w:tc>
        <w:tc>
          <w:tcPr>
            <w:tcW w:w="1306" w:type="dxa"/>
            <w:shd w:val="clear" w:color="auto" w:fill="auto"/>
          </w:tcPr>
          <w:p w14:paraId="46147DBC"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c>
          <w:tcPr>
            <w:tcW w:w="3807" w:type="dxa"/>
            <w:shd w:val="clear" w:color="auto" w:fill="auto"/>
          </w:tcPr>
          <w:p w14:paraId="1B286B51"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r>
      <w:tr w:rsidR="008E2E0F" w14:paraId="10600BF7" w14:textId="77777777" w:rsidTr="005F5095">
        <w:trPr>
          <w:cantSplit/>
        </w:trPr>
        <w:tc>
          <w:tcPr>
            <w:tcW w:w="4520" w:type="dxa"/>
            <w:shd w:val="clear" w:color="auto" w:fill="auto"/>
          </w:tcPr>
          <w:p w14:paraId="24B68DEF" w14:textId="77777777" w:rsidR="008E2E0F" w:rsidRPr="009602D5" w:rsidRDefault="008E2E0F" w:rsidP="005F5095">
            <w:pPr>
              <w:rPr>
                <w:rFonts w:cs="Arial"/>
                <w:szCs w:val="20"/>
              </w:rPr>
            </w:pPr>
            <w:r w:rsidRPr="00987165">
              <w:rPr>
                <w:rFonts w:cs="Arial"/>
                <w:szCs w:val="20"/>
                <w:highlight w:val="yellow"/>
              </w:rPr>
              <w:t>Maximální frekvence pulsů min. 45 Hz</w:t>
            </w:r>
            <w:r>
              <w:rPr>
                <w:rFonts w:cs="Arial"/>
                <w:szCs w:val="20"/>
              </w:rPr>
              <w:t xml:space="preserve"> použitelná pro všechna nabízená vlákna</w:t>
            </w:r>
          </w:p>
        </w:tc>
        <w:tc>
          <w:tcPr>
            <w:tcW w:w="1306" w:type="dxa"/>
            <w:shd w:val="clear" w:color="auto" w:fill="auto"/>
          </w:tcPr>
          <w:p w14:paraId="0A6FC519"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c>
          <w:tcPr>
            <w:tcW w:w="3807" w:type="dxa"/>
            <w:shd w:val="clear" w:color="auto" w:fill="auto"/>
          </w:tcPr>
          <w:p w14:paraId="7CE8F731"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r>
      <w:bookmarkEnd w:id="0"/>
      <w:tr w:rsidR="008E2E0F" w14:paraId="33467508" w14:textId="77777777" w:rsidTr="005F5095">
        <w:trPr>
          <w:cantSplit/>
        </w:trPr>
        <w:tc>
          <w:tcPr>
            <w:tcW w:w="4520" w:type="dxa"/>
            <w:shd w:val="clear" w:color="auto" w:fill="auto"/>
          </w:tcPr>
          <w:p w14:paraId="4FB7AB44" w14:textId="77777777" w:rsidR="008E2E0F" w:rsidRPr="009602D5" w:rsidRDefault="008E2E0F" w:rsidP="005F5095">
            <w:pPr>
              <w:rPr>
                <w:rFonts w:cs="Arial"/>
                <w:szCs w:val="20"/>
              </w:rPr>
            </w:pPr>
            <w:r>
              <w:rPr>
                <w:rFonts w:cs="Arial"/>
                <w:szCs w:val="20"/>
              </w:rPr>
              <w:t>Automaticky nastavená šířka pulzu dle zvoleného módu bez nutnosti manuálního nastavení</w:t>
            </w:r>
          </w:p>
        </w:tc>
        <w:tc>
          <w:tcPr>
            <w:tcW w:w="1306" w:type="dxa"/>
            <w:shd w:val="clear" w:color="auto" w:fill="auto"/>
          </w:tcPr>
          <w:p w14:paraId="543233CE"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c>
          <w:tcPr>
            <w:tcW w:w="3807" w:type="dxa"/>
            <w:shd w:val="clear" w:color="auto" w:fill="auto"/>
          </w:tcPr>
          <w:p w14:paraId="24FA5974"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r>
      <w:tr w:rsidR="008E2E0F" w14:paraId="5DCBDBFB" w14:textId="77777777" w:rsidTr="005F5095">
        <w:trPr>
          <w:cantSplit/>
        </w:trPr>
        <w:tc>
          <w:tcPr>
            <w:tcW w:w="4520" w:type="dxa"/>
            <w:shd w:val="clear" w:color="auto" w:fill="auto"/>
          </w:tcPr>
          <w:p w14:paraId="31048F18" w14:textId="77777777" w:rsidR="008E2E0F" w:rsidRPr="009602D5" w:rsidRDefault="008E2E0F" w:rsidP="005F5095">
            <w:pPr>
              <w:rPr>
                <w:rFonts w:cs="Arial"/>
                <w:szCs w:val="20"/>
              </w:rPr>
            </w:pPr>
            <w:r>
              <w:rPr>
                <w:rFonts w:cs="Arial"/>
                <w:szCs w:val="20"/>
              </w:rPr>
              <w:lastRenderedPageBreak/>
              <w:t>Variabilní šířka pulzů v rozmezí min. 500-1100 µs, pro dosažení různých účinků na konkrement, nebo tkáň. Minimálně 3 hodnoty nastavení.</w:t>
            </w:r>
          </w:p>
        </w:tc>
        <w:tc>
          <w:tcPr>
            <w:tcW w:w="1306" w:type="dxa"/>
            <w:shd w:val="clear" w:color="auto" w:fill="auto"/>
          </w:tcPr>
          <w:p w14:paraId="16F267BC"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c>
          <w:tcPr>
            <w:tcW w:w="3807" w:type="dxa"/>
            <w:shd w:val="clear" w:color="auto" w:fill="auto"/>
          </w:tcPr>
          <w:p w14:paraId="6C824CDE"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r>
      <w:tr w:rsidR="008E2E0F" w14:paraId="0B4647D7" w14:textId="77777777" w:rsidTr="005F5095">
        <w:trPr>
          <w:cantSplit/>
        </w:trPr>
        <w:tc>
          <w:tcPr>
            <w:tcW w:w="4520" w:type="dxa"/>
            <w:shd w:val="clear" w:color="auto" w:fill="auto"/>
          </w:tcPr>
          <w:p w14:paraId="70C3056C" w14:textId="77777777" w:rsidR="008E2E0F" w:rsidRPr="009602D5" w:rsidRDefault="008E2E0F" w:rsidP="005F5095">
            <w:pPr>
              <w:rPr>
                <w:rFonts w:cs="Arial"/>
                <w:szCs w:val="20"/>
              </w:rPr>
            </w:pPr>
            <w:r>
              <w:rPr>
                <w:rFonts w:cs="Arial"/>
                <w:szCs w:val="20"/>
              </w:rPr>
              <w:t>Automatické nastavení maximálního, přípustného výkonu (energie), pro různé průměry připojených vláken (pro snížení rizika přetížení vlákna a jeho zničení).</w:t>
            </w:r>
          </w:p>
        </w:tc>
        <w:tc>
          <w:tcPr>
            <w:tcW w:w="1306" w:type="dxa"/>
            <w:shd w:val="clear" w:color="auto" w:fill="auto"/>
          </w:tcPr>
          <w:p w14:paraId="04B3E6E4"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c>
          <w:tcPr>
            <w:tcW w:w="3807" w:type="dxa"/>
            <w:shd w:val="clear" w:color="auto" w:fill="auto"/>
          </w:tcPr>
          <w:p w14:paraId="04AD669D"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r>
      <w:tr w:rsidR="008E2E0F" w14:paraId="7A1AA453" w14:textId="77777777" w:rsidTr="005F5095">
        <w:trPr>
          <w:cantSplit/>
        </w:trPr>
        <w:tc>
          <w:tcPr>
            <w:tcW w:w="4520" w:type="dxa"/>
            <w:shd w:val="clear" w:color="auto" w:fill="auto"/>
          </w:tcPr>
          <w:p w14:paraId="223EBC6E" w14:textId="77777777" w:rsidR="008E2E0F" w:rsidRPr="009602D5" w:rsidRDefault="008E2E0F" w:rsidP="005F5095">
            <w:pPr>
              <w:rPr>
                <w:rFonts w:cs="Arial"/>
                <w:szCs w:val="20"/>
              </w:rPr>
            </w:pPr>
            <w:r>
              <w:rPr>
                <w:rFonts w:cs="Arial"/>
                <w:szCs w:val="20"/>
              </w:rPr>
              <w:t>Rozpoznání připojeného vlákna a zobrazení historie jeho použití.</w:t>
            </w:r>
          </w:p>
        </w:tc>
        <w:tc>
          <w:tcPr>
            <w:tcW w:w="1306" w:type="dxa"/>
            <w:shd w:val="clear" w:color="auto" w:fill="auto"/>
          </w:tcPr>
          <w:p w14:paraId="5BCF79B6"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c>
          <w:tcPr>
            <w:tcW w:w="3807" w:type="dxa"/>
            <w:shd w:val="clear" w:color="auto" w:fill="auto"/>
          </w:tcPr>
          <w:p w14:paraId="417D2C56" w14:textId="77777777" w:rsidR="008E2E0F" w:rsidRPr="009602D5" w:rsidRDefault="008E2E0F" w:rsidP="005F5095">
            <w:pPr>
              <w:jc w:val="center"/>
              <w:rPr>
                <w:rFonts w:cs="Arial"/>
                <w:color w:val="FF0000"/>
                <w:szCs w:val="20"/>
              </w:rPr>
            </w:pPr>
            <w:r w:rsidRPr="002A4856">
              <w:rPr>
                <w:rFonts w:cs="Arial"/>
                <w:color w:val="FF0000"/>
                <w:szCs w:val="20"/>
              </w:rPr>
              <w:t>(doplní dodavatel)</w:t>
            </w:r>
          </w:p>
        </w:tc>
      </w:tr>
      <w:tr w:rsidR="008E2E0F" w14:paraId="77FD1C64" w14:textId="77777777" w:rsidTr="005F5095">
        <w:trPr>
          <w:cantSplit/>
        </w:trPr>
        <w:tc>
          <w:tcPr>
            <w:tcW w:w="4520" w:type="dxa"/>
            <w:shd w:val="clear" w:color="auto" w:fill="auto"/>
          </w:tcPr>
          <w:p w14:paraId="6B1EF01F" w14:textId="77777777" w:rsidR="008E2E0F" w:rsidRPr="009602D5" w:rsidRDefault="008E2E0F" w:rsidP="005F5095">
            <w:pPr>
              <w:rPr>
                <w:rFonts w:cs="Arial"/>
                <w:szCs w:val="20"/>
              </w:rPr>
            </w:pPr>
            <w:r>
              <w:rPr>
                <w:rFonts w:cs="Arial"/>
                <w:szCs w:val="20"/>
              </w:rPr>
              <w:t>Použití jednorázových i opakovatelně použitelných vláken s průměrem v rozsahu minimálně 200-550 µm</w:t>
            </w:r>
          </w:p>
        </w:tc>
        <w:tc>
          <w:tcPr>
            <w:tcW w:w="1306" w:type="dxa"/>
            <w:shd w:val="clear" w:color="auto" w:fill="auto"/>
          </w:tcPr>
          <w:p w14:paraId="1CEECBBA"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100A58CB"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7D8CA995" w14:textId="77777777" w:rsidTr="005F5095">
        <w:trPr>
          <w:cantSplit/>
        </w:trPr>
        <w:tc>
          <w:tcPr>
            <w:tcW w:w="4520" w:type="dxa"/>
            <w:shd w:val="clear" w:color="auto" w:fill="auto"/>
          </w:tcPr>
          <w:p w14:paraId="44370E75" w14:textId="77777777" w:rsidR="008E2E0F" w:rsidRPr="009602D5" w:rsidRDefault="008E2E0F" w:rsidP="005F5095">
            <w:pPr>
              <w:rPr>
                <w:rFonts w:cs="Arial"/>
                <w:szCs w:val="20"/>
              </w:rPr>
            </w:pPr>
            <w:r>
              <w:rPr>
                <w:rFonts w:cs="Arial"/>
                <w:szCs w:val="20"/>
              </w:rPr>
              <w:t xml:space="preserve">Opakovatelně použitelná vlákna </w:t>
            </w:r>
            <w:proofErr w:type="spellStart"/>
            <w:r>
              <w:rPr>
                <w:rFonts w:cs="Arial"/>
                <w:szCs w:val="20"/>
              </w:rPr>
              <w:t>sterilizovatelné</w:t>
            </w:r>
            <w:proofErr w:type="spellEnd"/>
            <w:r>
              <w:rPr>
                <w:rFonts w:cs="Arial"/>
                <w:szCs w:val="20"/>
              </w:rPr>
              <w:t xml:space="preserve"> v parním autoklávu (134 °C)</w:t>
            </w:r>
          </w:p>
        </w:tc>
        <w:tc>
          <w:tcPr>
            <w:tcW w:w="1306" w:type="dxa"/>
            <w:shd w:val="clear" w:color="auto" w:fill="auto"/>
          </w:tcPr>
          <w:p w14:paraId="0F326829" w14:textId="77777777" w:rsidR="008E2E0F" w:rsidRPr="009602D5" w:rsidRDefault="008E2E0F" w:rsidP="005F5095">
            <w:pPr>
              <w:jc w:val="center"/>
              <w:rPr>
                <w:rFonts w:cs="Arial"/>
                <w:color w:val="FF0000"/>
                <w:szCs w:val="20"/>
              </w:rPr>
            </w:pPr>
            <w:r w:rsidRPr="00891D87">
              <w:rPr>
                <w:rFonts w:cs="Arial"/>
                <w:color w:val="FF0000"/>
                <w:szCs w:val="20"/>
              </w:rPr>
              <w:t>(doplní dodavatel)</w:t>
            </w:r>
          </w:p>
        </w:tc>
        <w:tc>
          <w:tcPr>
            <w:tcW w:w="3807" w:type="dxa"/>
            <w:shd w:val="clear" w:color="auto" w:fill="auto"/>
          </w:tcPr>
          <w:p w14:paraId="1BD2B594" w14:textId="77777777" w:rsidR="008E2E0F" w:rsidRPr="009602D5" w:rsidRDefault="008E2E0F" w:rsidP="005F5095">
            <w:pPr>
              <w:jc w:val="center"/>
              <w:rPr>
                <w:rFonts w:cs="Arial"/>
                <w:color w:val="FF0000"/>
                <w:szCs w:val="20"/>
              </w:rPr>
            </w:pPr>
            <w:r w:rsidRPr="00891D87">
              <w:rPr>
                <w:rFonts w:cs="Arial"/>
                <w:color w:val="FF0000"/>
                <w:szCs w:val="20"/>
              </w:rPr>
              <w:t>(doplní dodavatel)</w:t>
            </w:r>
          </w:p>
        </w:tc>
      </w:tr>
      <w:tr w:rsidR="008E2E0F" w14:paraId="75BE2779" w14:textId="77777777" w:rsidTr="005F5095">
        <w:trPr>
          <w:cantSplit/>
        </w:trPr>
        <w:tc>
          <w:tcPr>
            <w:tcW w:w="4520" w:type="dxa"/>
            <w:shd w:val="clear" w:color="auto" w:fill="auto"/>
          </w:tcPr>
          <w:p w14:paraId="1852A986" w14:textId="77777777" w:rsidR="008E2E0F" w:rsidRPr="009602D5" w:rsidRDefault="008E2E0F" w:rsidP="005F5095">
            <w:pPr>
              <w:rPr>
                <w:rFonts w:cs="Arial"/>
                <w:szCs w:val="20"/>
              </w:rPr>
            </w:pPr>
            <w:r>
              <w:rPr>
                <w:rFonts w:cs="Arial"/>
                <w:szCs w:val="20"/>
              </w:rPr>
              <w:t>Možnost připojení vlákna s průměrem 200 µm s „</w:t>
            </w:r>
            <w:proofErr w:type="spellStart"/>
            <w:r>
              <w:rPr>
                <w:rFonts w:cs="Arial"/>
                <w:szCs w:val="20"/>
              </w:rPr>
              <w:t>ball</w:t>
            </w:r>
            <w:proofErr w:type="spellEnd"/>
            <w:r>
              <w:rPr>
                <w:rFonts w:cs="Arial"/>
                <w:szCs w:val="20"/>
              </w:rPr>
              <w:t xml:space="preserve"> tip“ koncovkou pro ochranu pracovního kanálu flexibilního endoskopu (lze vsunout i do zahnutého endoskopu).</w:t>
            </w:r>
          </w:p>
        </w:tc>
        <w:tc>
          <w:tcPr>
            <w:tcW w:w="1306" w:type="dxa"/>
            <w:shd w:val="clear" w:color="auto" w:fill="auto"/>
          </w:tcPr>
          <w:p w14:paraId="363E3ED7"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0CFD8AB0"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497F159B" w14:textId="77777777" w:rsidTr="005F5095">
        <w:trPr>
          <w:cantSplit/>
        </w:trPr>
        <w:tc>
          <w:tcPr>
            <w:tcW w:w="4520" w:type="dxa"/>
            <w:shd w:val="clear" w:color="auto" w:fill="auto"/>
          </w:tcPr>
          <w:p w14:paraId="1AFD4D3D" w14:textId="77777777" w:rsidR="008E2E0F" w:rsidRPr="009602D5" w:rsidRDefault="008E2E0F" w:rsidP="005F5095">
            <w:pPr>
              <w:rPr>
                <w:rFonts w:cs="Arial"/>
                <w:szCs w:val="20"/>
              </w:rPr>
            </w:pPr>
            <w:r>
              <w:rPr>
                <w:rFonts w:cs="Arial"/>
                <w:szCs w:val="20"/>
              </w:rPr>
              <w:t>Schopnost přenesení frekvence min. 40 Hz pomocí 200 µm vlákna</w:t>
            </w:r>
          </w:p>
        </w:tc>
        <w:tc>
          <w:tcPr>
            <w:tcW w:w="1306" w:type="dxa"/>
            <w:shd w:val="clear" w:color="auto" w:fill="auto"/>
          </w:tcPr>
          <w:p w14:paraId="0288CF71"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58AD0F4"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209B03F2" w14:textId="77777777" w:rsidTr="005F5095">
        <w:trPr>
          <w:cantSplit/>
        </w:trPr>
        <w:tc>
          <w:tcPr>
            <w:tcW w:w="4520" w:type="dxa"/>
            <w:shd w:val="clear" w:color="auto" w:fill="auto"/>
          </w:tcPr>
          <w:p w14:paraId="2B6CBA8B" w14:textId="77777777" w:rsidR="008E2E0F" w:rsidRPr="009602D5" w:rsidRDefault="008E2E0F" w:rsidP="005F5095">
            <w:pPr>
              <w:rPr>
                <w:rFonts w:cs="Arial"/>
                <w:szCs w:val="20"/>
              </w:rPr>
            </w:pPr>
            <w:r>
              <w:rPr>
                <w:rFonts w:cs="Arial"/>
                <w:szCs w:val="20"/>
              </w:rPr>
              <w:t xml:space="preserve">Schopnost přenesení plné energie min. 35 W pomocí 200 µm vlákna </w:t>
            </w:r>
          </w:p>
        </w:tc>
        <w:tc>
          <w:tcPr>
            <w:tcW w:w="1306" w:type="dxa"/>
            <w:shd w:val="clear" w:color="auto" w:fill="auto"/>
          </w:tcPr>
          <w:p w14:paraId="053D3B2B"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19139DD7"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3B3025BA" w14:textId="77777777" w:rsidTr="005F5095">
        <w:trPr>
          <w:cantSplit/>
        </w:trPr>
        <w:tc>
          <w:tcPr>
            <w:tcW w:w="4520" w:type="dxa"/>
            <w:shd w:val="clear" w:color="auto" w:fill="auto"/>
          </w:tcPr>
          <w:p w14:paraId="75F30F49" w14:textId="77777777" w:rsidR="008E2E0F" w:rsidRPr="009602D5" w:rsidRDefault="008E2E0F" w:rsidP="005F5095">
            <w:pPr>
              <w:rPr>
                <w:rFonts w:cs="Arial"/>
                <w:szCs w:val="20"/>
              </w:rPr>
            </w:pPr>
            <w:r>
              <w:rPr>
                <w:rFonts w:cs="Arial"/>
                <w:szCs w:val="20"/>
              </w:rPr>
              <w:t xml:space="preserve">LED barevný indikátor stavu (alespoň </w:t>
            </w:r>
            <w:proofErr w:type="spellStart"/>
            <w:r>
              <w:rPr>
                <w:rFonts w:cs="Arial"/>
                <w:szCs w:val="20"/>
              </w:rPr>
              <w:t>standby</w:t>
            </w:r>
            <w:proofErr w:type="spellEnd"/>
            <w:r>
              <w:rPr>
                <w:rFonts w:cs="Arial"/>
                <w:szCs w:val="20"/>
              </w:rPr>
              <w:t xml:space="preserve">, </w:t>
            </w:r>
            <w:proofErr w:type="spellStart"/>
            <w:r>
              <w:rPr>
                <w:rFonts w:cs="Arial"/>
                <w:szCs w:val="20"/>
              </w:rPr>
              <w:t>ready</w:t>
            </w:r>
            <w:proofErr w:type="spellEnd"/>
            <w:r>
              <w:rPr>
                <w:rFonts w:cs="Arial"/>
                <w:szCs w:val="20"/>
              </w:rPr>
              <w:t xml:space="preserve">, emise, </w:t>
            </w:r>
            <w:proofErr w:type="spellStart"/>
            <w:r>
              <w:rPr>
                <w:rFonts w:cs="Arial"/>
                <w:szCs w:val="20"/>
              </w:rPr>
              <w:t>error</w:t>
            </w:r>
            <w:proofErr w:type="spellEnd"/>
            <w:r>
              <w:rPr>
                <w:rFonts w:cs="Arial"/>
                <w:szCs w:val="20"/>
              </w:rPr>
              <w:t>) na čelní straně generátoru</w:t>
            </w:r>
          </w:p>
        </w:tc>
        <w:tc>
          <w:tcPr>
            <w:tcW w:w="1306" w:type="dxa"/>
            <w:shd w:val="clear" w:color="auto" w:fill="auto"/>
          </w:tcPr>
          <w:p w14:paraId="089E6274"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3F33A43A"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53D9D880" w14:textId="77777777" w:rsidTr="005F5095">
        <w:trPr>
          <w:cantSplit/>
        </w:trPr>
        <w:tc>
          <w:tcPr>
            <w:tcW w:w="4520" w:type="dxa"/>
            <w:shd w:val="clear" w:color="auto" w:fill="auto"/>
          </w:tcPr>
          <w:p w14:paraId="4124368C" w14:textId="77777777" w:rsidR="008E2E0F" w:rsidRPr="009602D5" w:rsidRDefault="008E2E0F" w:rsidP="005F5095">
            <w:pPr>
              <w:rPr>
                <w:rFonts w:cs="Arial"/>
                <w:szCs w:val="20"/>
              </w:rPr>
            </w:pPr>
            <w:r>
              <w:rPr>
                <w:rFonts w:cs="Arial"/>
                <w:szCs w:val="20"/>
              </w:rPr>
              <w:t xml:space="preserve">Duální nožní spínač pro dvě různá nastavení, včetně třetího tlačítka pro přepínání módu </w:t>
            </w:r>
            <w:proofErr w:type="spellStart"/>
            <w:r>
              <w:rPr>
                <w:rFonts w:cs="Arial"/>
                <w:szCs w:val="20"/>
              </w:rPr>
              <w:t>standby</w:t>
            </w:r>
            <w:proofErr w:type="spellEnd"/>
            <w:r>
              <w:rPr>
                <w:rFonts w:cs="Arial"/>
                <w:szCs w:val="20"/>
              </w:rPr>
              <w:t xml:space="preserve"> / </w:t>
            </w:r>
            <w:proofErr w:type="spellStart"/>
            <w:r>
              <w:rPr>
                <w:rFonts w:cs="Arial"/>
                <w:szCs w:val="20"/>
              </w:rPr>
              <w:t>ready</w:t>
            </w:r>
            <w:proofErr w:type="spellEnd"/>
            <w:r>
              <w:rPr>
                <w:rFonts w:cs="Arial"/>
                <w:szCs w:val="20"/>
              </w:rPr>
              <w:t>.</w:t>
            </w:r>
          </w:p>
        </w:tc>
        <w:tc>
          <w:tcPr>
            <w:tcW w:w="1306" w:type="dxa"/>
            <w:shd w:val="clear" w:color="auto" w:fill="auto"/>
          </w:tcPr>
          <w:p w14:paraId="254D7ADE"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286F609B"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60697C8F" w14:textId="77777777" w:rsidTr="005F5095">
        <w:trPr>
          <w:cantSplit/>
        </w:trPr>
        <w:tc>
          <w:tcPr>
            <w:tcW w:w="4520" w:type="dxa"/>
            <w:shd w:val="clear" w:color="auto" w:fill="auto"/>
          </w:tcPr>
          <w:p w14:paraId="67537732" w14:textId="77777777" w:rsidR="008E2E0F" w:rsidRPr="009602D5" w:rsidRDefault="008E2E0F" w:rsidP="005F5095">
            <w:pPr>
              <w:rPr>
                <w:rFonts w:cs="Arial"/>
                <w:szCs w:val="20"/>
              </w:rPr>
            </w:pPr>
            <w:r>
              <w:rPr>
                <w:rFonts w:cs="Arial"/>
                <w:szCs w:val="20"/>
              </w:rPr>
              <w:t>Programovatelné přiřazení levého a pravého přepínače na pedálu – možnost spínání různých módů laseru bez nutnosti přepínání módů na generátoru.</w:t>
            </w:r>
          </w:p>
        </w:tc>
        <w:tc>
          <w:tcPr>
            <w:tcW w:w="1306" w:type="dxa"/>
            <w:shd w:val="clear" w:color="auto" w:fill="auto"/>
          </w:tcPr>
          <w:p w14:paraId="0810AB0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027F1587"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2BDD215C" w14:textId="77777777" w:rsidTr="005F5095">
        <w:trPr>
          <w:cantSplit/>
        </w:trPr>
        <w:tc>
          <w:tcPr>
            <w:tcW w:w="4520" w:type="dxa"/>
            <w:shd w:val="clear" w:color="auto" w:fill="auto"/>
          </w:tcPr>
          <w:p w14:paraId="49DC73B6" w14:textId="77777777" w:rsidR="008E2E0F" w:rsidRPr="009602D5" w:rsidRDefault="008E2E0F" w:rsidP="005F5095">
            <w:pPr>
              <w:rPr>
                <w:rFonts w:cs="Arial"/>
                <w:szCs w:val="20"/>
              </w:rPr>
            </w:pPr>
            <w:r>
              <w:rPr>
                <w:rFonts w:cs="Arial"/>
                <w:szCs w:val="20"/>
              </w:rPr>
              <w:t>Integrovaný ochranný štít chránicí laserové čočky proti znečištění / zničení, s možností výměny proškoleným personálem bez nutnosti servisního zásahu.</w:t>
            </w:r>
          </w:p>
        </w:tc>
        <w:tc>
          <w:tcPr>
            <w:tcW w:w="1306" w:type="dxa"/>
            <w:shd w:val="clear" w:color="auto" w:fill="auto"/>
          </w:tcPr>
          <w:p w14:paraId="294FDDF7"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78032631"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2B22E3D7" w14:textId="77777777" w:rsidTr="005F5095">
        <w:trPr>
          <w:cantSplit/>
        </w:trPr>
        <w:tc>
          <w:tcPr>
            <w:tcW w:w="4520" w:type="dxa"/>
            <w:shd w:val="clear" w:color="auto" w:fill="auto"/>
          </w:tcPr>
          <w:p w14:paraId="5D558E20" w14:textId="77777777" w:rsidR="008E2E0F" w:rsidRPr="009602D5" w:rsidRDefault="008E2E0F" w:rsidP="005F5095">
            <w:pPr>
              <w:rPr>
                <w:rFonts w:cs="Arial"/>
                <w:szCs w:val="20"/>
              </w:rPr>
            </w:pPr>
            <w:r>
              <w:rPr>
                <w:rFonts w:cs="Arial"/>
                <w:szCs w:val="20"/>
              </w:rPr>
              <w:t>Automatická bezpečnostní kontrola všech komponent systému při spouštění generátoru.</w:t>
            </w:r>
          </w:p>
        </w:tc>
        <w:tc>
          <w:tcPr>
            <w:tcW w:w="1306" w:type="dxa"/>
            <w:shd w:val="clear" w:color="auto" w:fill="auto"/>
          </w:tcPr>
          <w:p w14:paraId="363A5B4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77CDBEF0"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5CB7E8A8" w14:textId="77777777" w:rsidTr="005F5095">
        <w:trPr>
          <w:cantSplit/>
        </w:trPr>
        <w:tc>
          <w:tcPr>
            <w:tcW w:w="4520" w:type="dxa"/>
            <w:shd w:val="clear" w:color="auto" w:fill="auto"/>
          </w:tcPr>
          <w:p w14:paraId="748B833F" w14:textId="77777777" w:rsidR="008E2E0F" w:rsidRPr="009602D5" w:rsidRDefault="008E2E0F" w:rsidP="005F5095">
            <w:pPr>
              <w:rPr>
                <w:rFonts w:cs="Arial"/>
                <w:szCs w:val="20"/>
              </w:rPr>
            </w:pPr>
            <w:r>
              <w:rPr>
                <w:rFonts w:cs="Arial"/>
                <w:szCs w:val="20"/>
              </w:rPr>
              <w:t>Konektor pro ovládání bezpečnostní signalizace nebo blokování dveří.</w:t>
            </w:r>
          </w:p>
        </w:tc>
        <w:tc>
          <w:tcPr>
            <w:tcW w:w="1306" w:type="dxa"/>
            <w:shd w:val="clear" w:color="auto" w:fill="auto"/>
          </w:tcPr>
          <w:p w14:paraId="2737076B"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05244D58"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7BCA46E9" w14:textId="77777777" w:rsidTr="005F5095">
        <w:trPr>
          <w:cantSplit/>
        </w:trPr>
        <w:tc>
          <w:tcPr>
            <w:tcW w:w="4520" w:type="dxa"/>
            <w:shd w:val="clear" w:color="auto" w:fill="auto"/>
          </w:tcPr>
          <w:p w14:paraId="16655E02" w14:textId="77777777" w:rsidR="008E2E0F" w:rsidRPr="009602D5" w:rsidRDefault="008E2E0F" w:rsidP="005F5095">
            <w:pPr>
              <w:rPr>
                <w:rFonts w:cs="Arial"/>
                <w:szCs w:val="20"/>
              </w:rPr>
            </w:pPr>
            <w:r>
              <w:rPr>
                <w:rFonts w:cs="Arial"/>
                <w:szCs w:val="20"/>
              </w:rPr>
              <w:t>Napájení z el. jednofázové zásuvky 230 V / 50 Hz, s chráničem maximálně 32 A.</w:t>
            </w:r>
          </w:p>
        </w:tc>
        <w:tc>
          <w:tcPr>
            <w:tcW w:w="1306" w:type="dxa"/>
            <w:shd w:val="clear" w:color="auto" w:fill="auto"/>
          </w:tcPr>
          <w:p w14:paraId="49D4388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6D8AAAE0"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4953F376" w14:textId="77777777" w:rsidTr="005F5095">
        <w:trPr>
          <w:cantSplit/>
        </w:trPr>
        <w:tc>
          <w:tcPr>
            <w:tcW w:w="4520" w:type="dxa"/>
            <w:shd w:val="clear" w:color="auto" w:fill="auto"/>
          </w:tcPr>
          <w:p w14:paraId="1A0F5C72" w14:textId="77777777" w:rsidR="008E2E0F" w:rsidRPr="009602D5" w:rsidRDefault="008E2E0F" w:rsidP="005F5095">
            <w:pPr>
              <w:rPr>
                <w:rFonts w:cs="Arial"/>
                <w:szCs w:val="20"/>
              </w:rPr>
            </w:pPr>
            <w:r>
              <w:rPr>
                <w:rFonts w:cs="Arial"/>
                <w:szCs w:val="20"/>
              </w:rPr>
              <w:t>Dotykový displej pro nastavení a zobrazení parametrů laseru.</w:t>
            </w:r>
          </w:p>
        </w:tc>
        <w:tc>
          <w:tcPr>
            <w:tcW w:w="1306" w:type="dxa"/>
            <w:shd w:val="clear" w:color="auto" w:fill="auto"/>
          </w:tcPr>
          <w:p w14:paraId="5A5A485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4973EE0"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591BF4C7" w14:textId="77777777" w:rsidTr="005F5095">
        <w:trPr>
          <w:cantSplit/>
        </w:trPr>
        <w:tc>
          <w:tcPr>
            <w:tcW w:w="9633" w:type="dxa"/>
            <w:gridSpan w:val="3"/>
            <w:shd w:val="clear" w:color="auto" w:fill="BDD6EE" w:themeFill="accent1" w:themeFillTint="66"/>
          </w:tcPr>
          <w:p w14:paraId="34AFD8C6" w14:textId="77777777" w:rsidR="008E2E0F" w:rsidRPr="009602D5" w:rsidRDefault="008E2E0F" w:rsidP="005F5095">
            <w:pPr>
              <w:rPr>
                <w:rFonts w:cs="Arial"/>
                <w:b/>
                <w:bCs/>
                <w:szCs w:val="20"/>
              </w:rPr>
            </w:pPr>
            <w:r>
              <w:rPr>
                <w:rFonts w:cs="Arial"/>
                <w:b/>
                <w:bCs/>
                <w:szCs w:val="20"/>
              </w:rPr>
              <w:t xml:space="preserve">Požadované přednastavené módy </w:t>
            </w:r>
          </w:p>
        </w:tc>
      </w:tr>
      <w:tr w:rsidR="008E2E0F" w14:paraId="1B03CB41" w14:textId="77777777" w:rsidTr="005F5095">
        <w:trPr>
          <w:cantSplit/>
        </w:trPr>
        <w:tc>
          <w:tcPr>
            <w:tcW w:w="4520" w:type="dxa"/>
            <w:shd w:val="clear" w:color="auto" w:fill="auto"/>
          </w:tcPr>
          <w:p w14:paraId="208A4FC2" w14:textId="77777777" w:rsidR="008E2E0F" w:rsidRPr="009602D5" w:rsidRDefault="008E2E0F" w:rsidP="005F5095">
            <w:pPr>
              <w:rPr>
                <w:rFonts w:cs="Arial"/>
                <w:szCs w:val="20"/>
              </w:rPr>
            </w:pPr>
            <w:r>
              <w:rPr>
                <w:rFonts w:cs="Arial"/>
                <w:szCs w:val="20"/>
              </w:rPr>
              <w:t>Výrobcem přednastavené módy pro dosažení různých účinků na konkrement / tkáň bez nutnosti manuálního nastavení parametrů jako je energie, výkon, frekvence, šířka pulzů</w:t>
            </w:r>
          </w:p>
        </w:tc>
        <w:tc>
          <w:tcPr>
            <w:tcW w:w="1306" w:type="dxa"/>
            <w:shd w:val="clear" w:color="auto" w:fill="auto"/>
          </w:tcPr>
          <w:p w14:paraId="75229AAB"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4B94801E"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3FB7BD73" w14:textId="77777777" w:rsidTr="005F5095">
        <w:trPr>
          <w:cantSplit/>
        </w:trPr>
        <w:tc>
          <w:tcPr>
            <w:tcW w:w="4520" w:type="dxa"/>
            <w:shd w:val="clear" w:color="auto" w:fill="auto"/>
          </w:tcPr>
          <w:p w14:paraId="7B99339B" w14:textId="77777777" w:rsidR="008E2E0F" w:rsidRPr="009602D5" w:rsidRDefault="008E2E0F" w:rsidP="005F5095">
            <w:pPr>
              <w:tabs>
                <w:tab w:val="left" w:pos="2212"/>
              </w:tabs>
              <w:rPr>
                <w:rFonts w:cs="Arial"/>
                <w:szCs w:val="20"/>
              </w:rPr>
            </w:pPr>
            <w:r>
              <w:rPr>
                <w:rFonts w:cs="Arial"/>
                <w:szCs w:val="20"/>
              </w:rPr>
              <w:t>Výrobcem přednastavené módy pro řešení litiázy (</w:t>
            </w:r>
            <w:proofErr w:type="spellStart"/>
            <w:r>
              <w:rPr>
                <w:rFonts w:cs="Arial"/>
                <w:szCs w:val="20"/>
              </w:rPr>
              <w:t>dusting</w:t>
            </w:r>
            <w:proofErr w:type="spellEnd"/>
            <w:r>
              <w:rPr>
                <w:rFonts w:cs="Arial"/>
                <w:szCs w:val="20"/>
              </w:rPr>
              <w:t>, fragmentace, popkorn efekt, stabilizační mód – případně volitelně mohou být další)</w:t>
            </w:r>
          </w:p>
        </w:tc>
        <w:tc>
          <w:tcPr>
            <w:tcW w:w="1306" w:type="dxa"/>
            <w:shd w:val="clear" w:color="auto" w:fill="auto"/>
          </w:tcPr>
          <w:p w14:paraId="3F5DCDF3"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0CB2BAD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0E1F3A97" w14:textId="77777777" w:rsidTr="005F5095">
        <w:trPr>
          <w:cantSplit/>
        </w:trPr>
        <w:tc>
          <w:tcPr>
            <w:tcW w:w="4520" w:type="dxa"/>
            <w:shd w:val="clear" w:color="auto" w:fill="auto"/>
          </w:tcPr>
          <w:p w14:paraId="06EBC6B6" w14:textId="77777777" w:rsidR="008E2E0F" w:rsidRPr="009602D5" w:rsidRDefault="008E2E0F" w:rsidP="005F5095">
            <w:pPr>
              <w:rPr>
                <w:rFonts w:cs="Arial"/>
                <w:szCs w:val="20"/>
              </w:rPr>
            </w:pPr>
            <w:r w:rsidRPr="00AA5F35">
              <w:rPr>
                <w:rFonts w:cs="Arial"/>
                <w:b/>
                <w:bCs/>
                <w:szCs w:val="20"/>
              </w:rPr>
              <w:t>„</w:t>
            </w:r>
            <w:proofErr w:type="spellStart"/>
            <w:r w:rsidRPr="00AA5F35">
              <w:rPr>
                <w:rFonts w:cs="Arial"/>
                <w:b/>
                <w:bCs/>
                <w:szCs w:val="20"/>
              </w:rPr>
              <w:t>dusting</w:t>
            </w:r>
            <w:proofErr w:type="spellEnd"/>
            <w:r w:rsidRPr="00AA5F35">
              <w:rPr>
                <w:rFonts w:cs="Arial"/>
                <w:b/>
                <w:bCs/>
                <w:szCs w:val="20"/>
              </w:rPr>
              <w:t xml:space="preserve"> mód“</w:t>
            </w:r>
            <w:r>
              <w:rPr>
                <w:rFonts w:cs="Arial"/>
                <w:szCs w:val="20"/>
              </w:rPr>
              <w:t xml:space="preserve"> – laser nastaví co nejnižší možnou energii (0,2 J na pulz a méně) s co nejvyšší frekvencí (min. 45 Hz) pro dosažení efektu rychlého „pískování konkrementu“</w:t>
            </w:r>
          </w:p>
        </w:tc>
        <w:tc>
          <w:tcPr>
            <w:tcW w:w="1306" w:type="dxa"/>
            <w:shd w:val="clear" w:color="auto" w:fill="auto"/>
          </w:tcPr>
          <w:p w14:paraId="1E32F71B"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243E891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72B6860F" w14:textId="77777777" w:rsidTr="005F5095">
        <w:trPr>
          <w:cantSplit/>
        </w:trPr>
        <w:tc>
          <w:tcPr>
            <w:tcW w:w="4520" w:type="dxa"/>
            <w:shd w:val="clear" w:color="auto" w:fill="auto"/>
          </w:tcPr>
          <w:p w14:paraId="5F175B8A" w14:textId="77777777" w:rsidR="008E2E0F" w:rsidRPr="009602D5" w:rsidRDefault="008E2E0F" w:rsidP="005F5095">
            <w:pPr>
              <w:rPr>
                <w:rFonts w:cs="Arial"/>
                <w:szCs w:val="20"/>
              </w:rPr>
            </w:pPr>
            <w:r w:rsidRPr="00AA5F35">
              <w:rPr>
                <w:rFonts w:cs="Arial"/>
                <w:b/>
                <w:bCs/>
                <w:szCs w:val="20"/>
              </w:rPr>
              <w:lastRenderedPageBreak/>
              <w:t>„stabilizační mód“</w:t>
            </w:r>
            <w:r>
              <w:rPr>
                <w:rFonts w:cs="Arial"/>
                <w:szCs w:val="20"/>
              </w:rPr>
              <w:t xml:space="preserve"> – pro eliminaci pohybu konkrementu, technologie využívající fázi generování a zhroucení kavitační bubliny pomoci modulovaného ionizujícího záření – jednotlivé aktivace jsou automaticky řízeny generátorem pro dosažení optimálního efektu. </w:t>
            </w:r>
          </w:p>
        </w:tc>
        <w:tc>
          <w:tcPr>
            <w:tcW w:w="1306" w:type="dxa"/>
            <w:shd w:val="clear" w:color="auto" w:fill="auto"/>
          </w:tcPr>
          <w:p w14:paraId="1E1FAF2D"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4090165B"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5C64F27E" w14:textId="77777777" w:rsidTr="005F5095">
        <w:trPr>
          <w:cantSplit/>
        </w:trPr>
        <w:tc>
          <w:tcPr>
            <w:tcW w:w="4520" w:type="dxa"/>
            <w:shd w:val="clear" w:color="auto" w:fill="auto"/>
          </w:tcPr>
          <w:p w14:paraId="5F41E7F5" w14:textId="77777777" w:rsidR="008E2E0F" w:rsidRPr="009602D5" w:rsidRDefault="008E2E0F" w:rsidP="005F5095">
            <w:pPr>
              <w:rPr>
                <w:rFonts w:cs="Arial"/>
                <w:szCs w:val="20"/>
              </w:rPr>
            </w:pPr>
            <w:r>
              <w:rPr>
                <w:rFonts w:cs="Arial"/>
                <w:szCs w:val="20"/>
              </w:rPr>
              <w:t>Plně funkční stabilizační mód pro spektrum vláken min. 200-550 µm</w:t>
            </w:r>
          </w:p>
        </w:tc>
        <w:tc>
          <w:tcPr>
            <w:tcW w:w="1306" w:type="dxa"/>
            <w:shd w:val="clear" w:color="auto" w:fill="auto"/>
          </w:tcPr>
          <w:p w14:paraId="7E6C7B3D"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22C0E02D"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54DE4DD7" w14:textId="77777777" w:rsidTr="005F5095">
        <w:trPr>
          <w:cantSplit/>
        </w:trPr>
        <w:tc>
          <w:tcPr>
            <w:tcW w:w="4520" w:type="dxa"/>
            <w:shd w:val="clear" w:color="auto" w:fill="auto"/>
          </w:tcPr>
          <w:p w14:paraId="27B7A4F1" w14:textId="77777777" w:rsidR="008E2E0F" w:rsidRPr="009602D5" w:rsidRDefault="008E2E0F" w:rsidP="005F5095">
            <w:pPr>
              <w:rPr>
                <w:rFonts w:cs="Arial"/>
                <w:szCs w:val="20"/>
              </w:rPr>
            </w:pPr>
            <w:r>
              <w:rPr>
                <w:rFonts w:cs="Arial"/>
                <w:szCs w:val="20"/>
              </w:rPr>
              <w:t xml:space="preserve">Stabilizační technologie využívající fázi generování a zhroucení kavitační bubliny pomocí modulovaného ionizujícího záření. </w:t>
            </w:r>
          </w:p>
        </w:tc>
        <w:tc>
          <w:tcPr>
            <w:tcW w:w="1306" w:type="dxa"/>
            <w:shd w:val="clear" w:color="auto" w:fill="auto"/>
          </w:tcPr>
          <w:p w14:paraId="4B3F6AD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AF3C520"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181201DA" w14:textId="77777777" w:rsidTr="005F5095">
        <w:trPr>
          <w:cantSplit/>
        </w:trPr>
        <w:tc>
          <w:tcPr>
            <w:tcW w:w="4520" w:type="dxa"/>
            <w:shd w:val="clear" w:color="auto" w:fill="auto"/>
          </w:tcPr>
          <w:p w14:paraId="6F5D1C8D" w14:textId="77777777" w:rsidR="008E2E0F" w:rsidRPr="009602D5" w:rsidRDefault="008E2E0F" w:rsidP="005F5095">
            <w:pPr>
              <w:rPr>
                <w:rFonts w:cs="Arial"/>
                <w:szCs w:val="20"/>
              </w:rPr>
            </w:pPr>
            <w:r>
              <w:rPr>
                <w:rFonts w:cs="Arial"/>
                <w:szCs w:val="20"/>
              </w:rPr>
              <w:t xml:space="preserve">Stabilizační technologie musí snížit </w:t>
            </w:r>
            <w:proofErr w:type="spellStart"/>
            <w:r>
              <w:rPr>
                <w:rFonts w:cs="Arial"/>
                <w:szCs w:val="20"/>
              </w:rPr>
              <w:t>retropulzi</w:t>
            </w:r>
            <w:proofErr w:type="spellEnd"/>
            <w:r>
              <w:rPr>
                <w:rFonts w:cs="Arial"/>
                <w:szCs w:val="20"/>
              </w:rPr>
              <w:t xml:space="preserve">. </w:t>
            </w:r>
          </w:p>
        </w:tc>
        <w:tc>
          <w:tcPr>
            <w:tcW w:w="1306" w:type="dxa"/>
            <w:shd w:val="clear" w:color="auto" w:fill="auto"/>
          </w:tcPr>
          <w:p w14:paraId="621D3931"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16280344"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1DBCC118" w14:textId="77777777" w:rsidTr="005F5095">
        <w:trPr>
          <w:cantSplit/>
        </w:trPr>
        <w:tc>
          <w:tcPr>
            <w:tcW w:w="4520" w:type="dxa"/>
            <w:shd w:val="clear" w:color="auto" w:fill="auto"/>
          </w:tcPr>
          <w:p w14:paraId="05DDB9E0" w14:textId="77777777" w:rsidR="008E2E0F" w:rsidRPr="009602D5" w:rsidRDefault="008E2E0F" w:rsidP="005F5095">
            <w:pPr>
              <w:rPr>
                <w:rFonts w:cs="Arial"/>
                <w:szCs w:val="20"/>
              </w:rPr>
            </w:pPr>
            <w:r>
              <w:rPr>
                <w:rFonts w:cs="Arial"/>
                <w:szCs w:val="20"/>
              </w:rPr>
              <w:t xml:space="preserve">Výrobcem přednastavené módy pro benigní </w:t>
            </w:r>
            <w:proofErr w:type="gramStart"/>
            <w:r>
              <w:rPr>
                <w:rFonts w:cs="Arial"/>
                <w:szCs w:val="20"/>
              </w:rPr>
              <w:t>hyperplasie</w:t>
            </w:r>
            <w:proofErr w:type="gramEnd"/>
            <w:r>
              <w:rPr>
                <w:rFonts w:cs="Arial"/>
                <w:szCs w:val="20"/>
              </w:rPr>
              <w:t xml:space="preserve"> prostaty, minimálně: </w:t>
            </w:r>
            <w:proofErr w:type="spellStart"/>
            <w:r>
              <w:rPr>
                <w:rFonts w:cs="Arial"/>
                <w:szCs w:val="20"/>
              </w:rPr>
              <w:t>HoLEP</w:t>
            </w:r>
            <w:proofErr w:type="spellEnd"/>
            <w:r>
              <w:rPr>
                <w:rFonts w:cs="Arial"/>
                <w:szCs w:val="20"/>
              </w:rPr>
              <w:t xml:space="preserve"> (enukleace, </w:t>
            </w:r>
            <w:proofErr w:type="spellStart"/>
            <w:r>
              <w:rPr>
                <w:rFonts w:cs="Arial"/>
                <w:szCs w:val="20"/>
              </w:rPr>
              <w:t>HoLAP</w:t>
            </w:r>
            <w:proofErr w:type="spellEnd"/>
            <w:r>
              <w:rPr>
                <w:rFonts w:cs="Arial"/>
                <w:szCs w:val="20"/>
              </w:rPr>
              <w:t xml:space="preserve"> (ablace) a hemostáza (koagulace).</w:t>
            </w:r>
          </w:p>
        </w:tc>
        <w:tc>
          <w:tcPr>
            <w:tcW w:w="1306" w:type="dxa"/>
            <w:shd w:val="clear" w:color="auto" w:fill="auto"/>
          </w:tcPr>
          <w:p w14:paraId="26308A43"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2F34F58C"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1A98301B" w14:textId="77777777" w:rsidTr="005F5095">
        <w:trPr>
          <w:cantSplit/>
        </w:trPr>
        <w:tc>
          <w:tcPr>
            <w:tcW w:w="4520" w:type="dxa"/>
            <w:shd w:val="clear" w:color="auto" w:fill="auto"/>
          </w:tcPr>
          <w:p w14:paraId="6D488943" w14:textId="77777777" w:rsidR="008E2E0F" w:rsidRPr="009602D5" w:rsidRDefault="008E2E0F" w:rsidP="005F5095">
            <w:pPr>
              <w:rPr>
                <w:rFonts w:cs="Arial"/>
                <w:szCs w:val="20"/>
              </w:rPr>
            </w:pPr>
            <w:r>
              <w:rPr>
                <w:rFonts w:cs="Arial"/>
                <w:szCs w:val="20"/>
              </w:rPr>
              <w:t>Výrobcem přednastavené módy pro měkkou tkáň, minimálně: incize, ablace tumoru, hemostáza (koagulace) s možností uložení upravených nastavení do paměti přístroje.</w:t>
            </w:r>
          </w:p>
        </w:tc>
        <w:tc>
          <w:tcPr>
            <w:tcW w:w="1306" w:type="dxa"/>
            <w:shd w:val="clear" w:color="auto" w:fill="auto"/>
          </w:tcPr>
          <w:p w14:paraId="12C6BD7D"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6D60187C"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rsidRPr="0057745D" w14:paraId="7A384C65" w14:textId="77777777" w:rsidTr="005F5095">
        <w:trPr>
          <w:cantSplit/>
        </w:trPr>
        <w:tc>
          <w:tcPr>
            <w:tcW w:w="9633" w:type="dxa"/>
            <w:gridSpan w:val="3"/>
            <w:shd w:val="clear" w:color="auto" w:fill="BDD6EE" w:themeFill="accent1" w:themeFillTint="66"/>
          </w:tcPr>
          <w:p w14:paraId="5B7A3461" w14:textId="77777777" w:rsidR="008E2E0F" w:rsidRPr="0057745D" w:rsidRDefault="008E2E0F" w:rsidP="005F5095">
            <w:pPr>
              <w:rPr>
                <w:rFonts w:cs="Arial"/>
                <w:b/>
                <w:bCs/>
                <w:szCs w:val="20"/>
              </w:rPr>
            </w:pPr>
            <w:r>
              <w:rPr>
                <w:rFonts w:cs="Arial"/>
                <w:b/>
                <w:bCs/>
                <w:szCs w:val="20"/>
              </w:rPr>
              <w:t>Požadovaná sestava</w:t>
            </w:r>
          </w:p>
        </w:tc>
      </w:tr>
      <w:tr w:rsidR="008E2E0F" w14:paraId="1E41871E" w14:textId="77777777" w:rsidTr="005F5095">
        <w:trPr>
          <w:cantSplit/>
        </w:trPr>
        <w:tc>
          <w:tcPr>
            <w:tcW w:w="4520" w:type="dxa"/>
            <w:shd w:val="clear" w:color="auto" w:fill="auto"/>
          </w:tcPr>
          <w:p w14:paraId="5CD7B2C1" w14:textId="77777777" w:rsidR="008E2E0F" w:rsidRDefault="008E2E0F" w:rsidP="005F5095">
            <w:pPr>
              <w:rPr>
                <w:rFonts w:cs="Arial"/>
                <w:szCs w:val="20"/>
              </w:rPr>
            </w:pPr>
            <w:r>
              <w:rPr>
                <w:rFonts w:cs="Arial"/>
                <w:szCs w:val="20"/>
              </w:rPr>
              <w:t>Generátor laser (1ks)</w:t>
            </w:r>
          </w:p>
        </w:tc>
        <w:tc>
          <w:tcPr>
            <w:tcW w:w="1306" w:type="dxa"/>
            <w:shd w:val="clear" w:color="auto" w:fill="auto"/>
          </w:tcPr>
          <w:p w14:paraId="59F17DE3"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20775D43"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2634D3CE" w14:textId="77777777" w:rsidTr="005F5095">
        <w:trPr>
          <w:cantSplit/>
        </w:trPr>
        <w:tc>
          <w:tcPr>
            <w:tcW w:w="4520" w:type="dxa"/>
            <w:shd w:val="clear" w:color="auto" w:fill="auto"/>
          </w:tcPr>
          <w:p w14:paraId="52E95114" w14:textId="77777777" w:rsidR="008E2E0F" w:rsidRDefault="008E2E0F" w:rsidP="005F5095">
            <w:pPr>
              <w:rPr>
                <w:rFonts w:cs="Arial"/>
                <w:szCs w:val="20"/>
              </w:rPr>
            </w:pPr>
            <w:r>
              <w:rPr>
                <w:rFonts w:cs="Arial"/>
                <w:szCs w:val="20"/>
              </w:rPr>
              <w:t>Nožní spínač se třemi tlačítky (1ks)</w:t>
            </w:r>
          </w:p>
        </w:tc>
        <w:tc>
          <w:tcPr>
            <w:tcW w:w="1306" w:type="dxa"/>
            <w:shd w:val="clear" w:color="auto" w:fill="auto"/>
          </w:tcPr>
          <w:p w14:paraId="5BD85B88"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163C667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4E1D7D0E" w14:textId="77777777" w:rsidTr="005F5095">
        <w:trPr>
          <w:cantSplit/>
        </w:trPr>
        <w:tc>
          <w:tcPr>
            <w:tcW w:w="4520" w:type="dxa"/>
            <w:shd w:val="clear" w:color="auto" w:fill="auto"/>
          </w:tcPr>
          <w:p w14:paraId="53AE4C1E" w14:textId="77777777" w:rsidR="008E2E0F" w:rsidRPr="009602D5" w:rsidRDefault="008E2E0F" w:rsidP="005F5095">
            <w:pPr>
              <w:rPr>
                <w:rFonts w:cs="Arial"/>
                <w:szCs w:val="20"/>
              </w:rPr>
            </w:pPr>
            <w:r>
              <w:rPr>
                <w:rFonts w:cs="Arial"/>
                <w:szCs w:val="20"/>
              </w:rPr>
              <w:t>Integrovaný ochranný štít (3ks)</w:t>
            </w:r>
          </w:p>
        </w:tc>
        <w:tc>
          <w:tcPr>
            <w:tcW w:w="1306" w:type="dxa"/>
            <w:shd w:val="clear" w:color="auto" w:fill="auto"/>
          </w:tcPr>
          <w:p w14:paraId="60AB0346"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1BA96F3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rsidRPr="0057745D" w14:paraId="08615D96" w14:textId="77777777" w:rsidTr="005F5095">
        <w:trPr>
          <w:cantSplit/>
        </w:trPr>
        <w:tc>
          <w:tcPr>
            <w:tcW w:w="9633" w:type="dxa"/>
            <w:gridSpan w:val="3"/>
            <w:shd w:val="clear" w:color="auto" w:fill="BDD6EE" w:themeFill="accent1" w:themeFillTint="66"/>
          </w:tcPr>
          <w:p w14:paraId="5C5372A0" w14:textId="77777777" w:rsidR="008E2E0F" w:rsidRPr="0057745D" w:rsidRDefault="008E2E0F" w:rsidP="005F5095">
            <w:pPr>
              <w:rPr>
                <w:rFonts w:cs="Arial"/>
                <w:b/>
                <w:bCs/>
                <w:szCs w:val="20"/>
              </w:rPr>
            </w:pPr>
            <w:r>
              <w:rPr>
                <w:rFonts w:cs="Arial"/>
                <w:b/>
                <w:bCs/>
                <w:szCs w:val="20"/>
              </w:rPr>
              <w:t>Příslušenství</w:t>
            </w:r>
          </w:p>
        </w:tc>
      </w:tr>
      <w:tr w:rsidR="008E2E0F" w14:paraId="67294C10" w14:textId="77777777" w:rsidTr="005F5095">
        <w:trPr>
          <w:cantSplit/>
        </w:trPr>
        <w:tc>
          <w:tcPr>
            <w:tcW w:w="4520" w:type="dxa"/>
            <w:shd w:val="clear" w:color="auto" w:fill="auto"/>
          </w:tcPr>
          <w:p w14:paraId="1A5007D4" w14:textId="77777777" w:rsidR="008E2E0F" w:rsidRDefault="008E2E0F" w:rsidP="005F5095">
            <w:pPr>
              <w:rPr>
                <w:rFonts w:cs="Arial"/>
                <w:szCs w:val="20"/>
              </w:rPr>
            </w:pPr>
            <w:proofErr w:type="spellStart"/>
            <w:r>
              <w:rPr>
                <w:rFonts w:cs="Arial"/>
                <w:szCs w:val="20"/>
              </w:rPr>
              <w:t>Resterilizovatelný</w:t>
            </w:r>
            <w:proofErr w:type="spellEnd"/>
            <w:r>
              <w:rPr>
                <w:rFonts w:cs="Arial"/>
                <w:szCs w:val="20"/>
              </w:rPr>
              <w:t xml:space="preserve"> </w:t>
            </w:r>
            <w:proofErr w:type="spellStart"/>
            <w:r>
              <w:rPr>
                <w:rFonts w:cs="Arial"/>
                <w:szCs w:val="20"/>
              </w:rPr>
              <w:t>odizolátor</w:t>
            </w:r>
            <w:proofErr w:type="spellEnd"/>
            <w:r>
              <w:rPr>
                <w:rFonts w:cs="Arial"/>
                <w:szCs w:val="20"/>
              </w:rPr>
              <w:t xml:space="preserve"> laserového vlákna v rozmezí 200-272 µm (1ks)</w:t>
            </w:r>
          </w:p>
        </w:tc>
        <w:tc>
          <w:tcPr>
            <w:tcW w:w="1306" w:type="dxa"/>
            <w:shd w:val="clear" w:color="auto" w:fill="auto"/>
          </w:tcPr>
          <w:p w14:paraId="0B491CAC"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0EDD9EF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5C7CF372" w14:textId="77777777" w:rsidTr="005F5095">
        <w:trPr>
          <w:cantSplit/>
        </w:trPr>
        <w:tc>
          <w:tcPr>
            <w:tcW w:w="4520" w:type="dxa"/>
            <w:shd w:val="clear" w:color="auto" w:fill="auto"/>
          </w:tcPr>
          <w:p w14:paraId="36580131" w14:textId="77777777" w:rsidR="008E2E0F" w:rsidRDefault="008E2E0F" w:rsidP="005F5095">
            <w:pPr>
              <w:rPr>
                <w:rFonts w:cs="Arial"/>
                <w:szCs w:val="20"/>
              </w:rPr>
            </w:pPr>
            <w:proofErr w:type="spellStart"/>
            <w:r>
              <w:rPr>
                <w:rFonts w:cs="Arial"/>
                <w:szCs w:val="20"/>
              </w:rPr>
              <w:t>Resterilizovatelný</w:t>
            </w:r>
            <w:proofErr w:type="spellEnd"/>
            <w:r>
              <w:rPr>
                <w:rFonts w:cs="Arial"/>
                <w:szCs w:val="20"/>
              </w:rPr>
              <w:t xml:space="preserve"> </w:t>
            </w:r>
            <w:proofErr w:type="spellStart"/>
            <w:r>
              <w:rPr>
                <w:rFonts w:cs="Arial"/>
                <w:szCs w:val="20"/>
              </w:rPr>
              <w:t>odizolátor</w:t>
            </w:r>
            <w:proofErr w:type="spellEnd"/>
            <w:r>
              <w:rPr>
                <w:rFonts w:cs="Arial"/>
                <w:szCs w:val="20"/>
              </w:rPr>
              <w:t xml:space="preserve"> laserového vlákna v rozmezí 350-370 µm (1ks)</w:t>
            </w:r>
          </w:p>
        </w:tc>
        <w:tc>
          <w:tcPr>
            <w:tcW w:w="1306" w:type="dxa"/>
            <w:shd w:val="clear" w:color="auto" w:fill="auto"/>
          </w:tcPr>
          <w:p w14:paraId="6932868C"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2608937"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641B2594" w14:textId="77777777" w:rsidTr="005F5095">
        <w:trPr>
          <w:cantSplit/>
        </w:trPr>
        <w:tc>
          <w:tcPr>
            <w:tcW w:w="4520" w:type="dxa"/>
            <w:shd w:val="clear" w:color="auto" w:fill="auto"/>
          </w:tcPr>
          <w:p w14:paraId="40944EE8" w14:textId="77777777" w:rsidR="008E2E0F" w:rsidRDefault="008E2E0F" w:rsidP="005F5095">
            <w:pPr>
              <w:rPr>
                <w:rFonts w:cs="Arial"/>
                <w:szCs w:val="20"/>
              </w:rPr>
            </w:pPr>
            <w:proofErr w:type="spellStart"/>
            <w:r>
              <w:rPr>
                <w:rFonts w:cs="Arial"/>
                <w:szCs w:val="20"/>
              </w:rPr>
              <w:t>Resterilizovatelný</w:t>
            </w:r>
            <w:proofErr w:type="spellEnd"/>
            <w:r>
              <w:rPr>
                <w:rFonts w:cs="Arial"/>
                <w:szCs w:val="20"/>
              </w:rPr>
              <w:t xml:space="preserve"> </w:t>
            </w:r>
            <w:proofErr w:type="spellStart"/>
            <w:r>
              <w:rPr>
                <w:rFonts w:cs="Arial"/>
                <w:szCs w:val="20"/>
              </w:rPr>
              <w:t>odizolátor</w:t>
            </w:r>
            <w:proofErr w:type="spellEnd"/>
            <w:r>
              <w:rPr>
                <w:rFonts w:cs="Arial"/>
                <w:szCs w:val="20"/>
              </w:rPr>
              <w:t xml:space="preserve"> laserového vlákna v rozmezí 500-550 µm (1ks)</w:t>
            </w:r>
          </w:p>
        </w:tc>
        <w:tc>
          <w:tcPr>
            <w:tcW w:w="1306" w:type="dxa"/>
            <w:shd w:val="clear" w:color="auto" w:fill="auto"/>
          </w:tcPr>
          <w:p w14:paraId="14A3E2BD"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6E3E38EF"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r w:rsidR="008E2E0F" w14:paraId="66C84741" w14:textId="77777777" w:rsidTr="005F5095">
        <w:trPr>
          <w:cantSplit/>
        </w:trPr>
        <w:tc>
          <w:tcPr>
            <w:tcW w:w="4520" w:type="dxa"/>
            <w:shd w:val="clear" w:color="auto" w:fill="auto"/>
          </w:tcPr>
          <w:p w14:paraId="007D893E" w14:textId="77777777" w:rsidR="008E2E0F" w:rsidRDefault="008E2E0F" w:rsidP="005F5095">
            <w:pPr>
              <w:rPr>
                <w:rFonts w:cs="Arial"/>
                <w:szCs w:val="20"/>
              </w:rPr>
            </w:pPr>
            <w:proofErr w:type="spellStart"/>
            <w:r>
              <w:rPr>
                <w:rFonts w:cs="Arial"/>
                <w:szCs w:val="20"/>
              </w:rPr>
              <w:t>Resterilizovatelný</w:t>
            </w:r>
            <w:proofErr w:type="spellEnd"/>
            <w:r>
              <w:rPr>
                <w:rFonts w:cs="Arial"/>
                <w:szCs w:val="20"/>
              </w:rPr>
              <w:t xml:space="preserve"> řezací nástroj pro opravu laserových vláken (1ks)</w:t>
            </w:r>
          </w:p>
        </w:tc>
        <w:tc>
          <w:tcPr>
            <w:tcW w:w="1306" w:type="dxa"/>
            <w:shd w:val="clear" w:color="auto" w:fill="auto"/>
          </w:tcPr>
          <w:p w14:paraId="6B06C745"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c>
          <w:tcPr>
            <w:tcW w:w="3807" w:type="dxa"/>
            <w:shd w:val="clear" w:color="auto" w:fill="auto"/>
          </w:tcPr>
          <w:p w14:paraId="7E17814C" w14:textId="77777777" w:rsidR="008E2E0F" w:rsidRPr="009602D5" w:rsidRDefault="008E2E0F" w:rsidP="005F5095">
            <w:pPr>
              <w:jc w:val="center"/>
              <w:rPr>
                <w:rFonts w:cs="Arial"/>
                <w:color w:val="FF0000"/>
                <w:szCs w:val="20"/>
              </w:rPr>
            </w:pPr>
            <w:r w:rsidRPr="009602D5">
              <w:rPr>
                <w:rFonts w:cs="Arial"/>
                <w:color w:val="FF0000"/>
                <w:szCs w:val="20"/>
              </w:rPr>
              <w:t>(doplní dodavatel)</w:t>
            </w:r>
          </w:p>
        </w:tc>
      </w:tr>
    </w:tbl>
    <w:p w14:paraId="15227024" w14:textId="4CC0F1DA" w:rsidR="003B23B1" w:rsidRDefault="003B23B1" w:rsidP="00775906">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775906">
        <w:rPr>
          <w:rFonts w:asciiTheme="minorHAnsi" w:hAnsiTheme="minorHAnsi"/>
          <w:sz w:val="22"/>
          <w:szCs w:val="22"/>
        </w:rPr>
        <w:t xml:space="preserve"> </w:t>
      </w:r>
      <w:r>
        <w:rPr>
          <w:rFonts w:asciiTheme="minorHAnsi" w:hAnsiTheme="minorHAnsi"/>
          <w:sz w:val="22"/>
          <w:szCs w:val="22"/>
        </w:rPr>
        <w:t>% mimo číselné parametry uvedené jako min. nebo max.</w:t>
      </w:r>
    </w:p>
    <w:p w14:paraId="57E9472F" w14:textId="77777777" w:rsidR="008E2E0F" w:rsidRDefault="008E2E0F" w:rsidP="008E2E0F">
      <w:pPr>
        <w:spacing w:line="256" w:lineRule="auto"/>
        <w:rPr>
          <w:rFonts w:ascii="Calibri" w:hAnsi="Calibri" w:cs="Calibri"/>
          <w:b/>
          <w:bCs/>
          <w:sz w:val="24"/>
        </w:rPr>
      </w:pPr>
    </w:p>
    <w:p w14:paraId="0B3EC2ED" w14:textId="77777777" w:rsidR="00FE6CAF" w:rsidRDefault="00FE6CAF" w:rsidP="008E2E0F">
      <w:pPr>
        <w:spacing w:line="256" w:lineRule="auto"/>
        <w:rPr>
          <w:rFonts w:ascii="Calibri" w:hAnsi="Calibri" w:cs="Calibri"/>
          <w:b/>
          <w:bCs/>
          <w:sz w:val="24"/>
        </w:rPr>
      </w:pPr>
    </w:p>
    <w:p w14:paraId="4A657C24" w14:textId="77777777" w:rsidR="008E2E0F" w:rsidRDefault="008E2E0F" w:rsidP="008E2E0F">
      <w:pPr>
        <w:rPr>
          <w:lang w:eastAsia="en-US"/>
        </w:rPr>
      </w:pPr>
    </w:p>
    <w:p w14:paraId="7820B82A" w14:textId="7938CBA1" w:rsidR="00987165" w:rsidRPr="00987165" w:rsidRDefault="00FE6CAF" w:rsidP="00DA74CE">
      <w:pPr>
        <w:rPr>
          <w:rFonts w:ascii="Calibri" w:hAnsi="Calibri" w:cs="Calibri"/>
          <w:b/>
          <w:bCs/>
          <w:sz w:val="22"/>
          <w:szCs w:val="22"/>
          <w:lang w:eastAsia="en-US"/>
        </w:rPr>
      </w:pPr>
      <w:r>
        <w:rPr>
          <w:rFonts w:ascii="Calibri" w:hAnsi="Calibri" w:cs="Calibri"/>
          <w:b/>
          <w:bCs/>
          <w:sz w:val="22"/>
          <w:szCs w:val="22"/>
          <w:lang w:eastAsia="en-US"/>
        </w:rPr>
        <w:t xml:space="preserve">Hodnotící kritérium: </w:t>
      </w:r>
      <w:r w:rsidR="00987165" w:rsidRPr="00987165">
        <w:rPr>
          <w:rFonts w:ascii="Calibri" w:hAnsi="Calibri" w:cs="Calibri"/>
          <w:b/>
          <w:bCs/>
          <w:sz w:val="22"/>
          <w:szCs w:val="22"/>
          <w:lang w:eastAsia="en-US"/>
        </w:rPr>
        <w:t>Technick</w:t>
      </w:r>
      <w:r>
        <w:rPr>
          <w:rFonts w:ascii="Calibri" w:hAnsi="Calibri" w:cs="Calibri"/>
          <w:b/>
          <w:bCs/>
          <w:sz w:val="22"/>
          <w:szCs w:val="22"/>
          <w:lang w:eastAsia="en-US"/>
        </w:rPr>
        <w:t>ý</w:t>
      </w:r>
      <w:r w:rsidR="00987165" w:rsidRPr="00987165">
        <w:rPr>
          <w:rFonts w:ascii="Calibri" w:hAnsi="Calibri" w:cs="Calibri"/>
          <w:b/>
          <w:bCs/>
          <w:sz w:val="22"/>
          <w:szCs w:val="22"/>
          <w:lang w:eastAsia="en-US"/>
        </w:rPr>
        <w:t xml:space="preserve"> </w:t>
      </w:r>
      <w:r>
        <w:rPr>
          <w:rFonts w:ascii="Calibri" w:hAnsi="Calibri" w:cs="Calibri"/>
          <w:b/>
          <w:bCs/>
          <w:sz w:val="22"/>
          <w:szCs w:val="22"/>
          <w:lang w:eastAsia="en-US"/>
        </w:rPr>
        <w:t>parametr</w:t>
      </w:r>
      <w:r w:rsidR="00987165" w:rsidRPr="00987165">
        <w:rPr>
          <w:rFonts w:ascii="Calibri" w:hAnsi="Calibri" w:cs="Calibri"/>
          <w:b/>
          <w:bCs/>
          <w:sz w:val="22"/>
          <w:szCs w:val="22"/>
          <w:lang w:eastAsia="en-US"/>
        </w:rPr>
        <w:t xml:space="preserve"> – váha 20 %</w:t>
      </w:r>
    </w:p>
    <w:tbl>
      <w:tblPr>
        <w:tblpPr w:leftFromText="141" w:rightFromText="141" w:bottomFromText="200" w:vertAnchor="text" w:horzAnchor="margin" w:tblpY="287"/>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1276"/>
        <w:gridCol w:w="1559"/>
        <w:gridCol w:w="1134"/>
        <w:gridCol w:w="1417"/>
      </w:tblGrid>
      <w:tr w:rsidR="00987165" w:rsidRPr="008E2E0F" w14:paraId="4FFF20D4" w14:textId="77777777" w:rsidTr="00FE6CAF">
        <w:trPr>
          <w:trHeight w:val="560"/>
        </w:trPr>
        <w:tc>
          <w:tcPr>
            <w:tcW w:w="4248" w:type="dxa"/>
            <w:shd w:val="clear" w:color="auto" w:fill="BDD6EE" w:themeFill="accent1" w:themeFillTint="66"/>
            <w:tcMar>
              <w:top w:w="0" w:type="dxa"/>
              <w:left w:w="70" w:type="dxa"/>
              <w:bottom w:w="0" w:type="dxa"/>
              <w:right w:w="70" w:type="dxa"/>
            </w:tcMar>
            <w:vAlign w:val="center"/>
          </w:tcPr>
          <w:p w14:paraId="4D1E9E43" w14:textId="77777777" w:rsidR="00987165" w:rsidRPr="008E2E0F" w:rsidRDefault="00987165" w:rsidP="00987165">
            <w:pPr>
              <w:jc w:val="center"/>
              <w:rPr>
                <w:rFonts w:ascii="Calibri" w:hAnsi="Calibri" w:cs="Calibri"/>
                <w:b/>
                <w:bCs/>
                <w:sz w:val="22"/>
                <w:szCs w:val="22"/>
              </w:rPr>
            </w:pPr>
            <w:bookmarkStart w:id="1" w:name="_Hlk158726641"/>
            <w:r w:rsidRPr="008E2E0F">
              <w:rPr>
                <w:rFonts w:ascii="Calibri" w:hAnsi="Calibri" w:cs="Calibri"/>
                <w:b/>
                <w:bCs/>
                <w:sz w:val="22"/>
                <w:szCs w:val="22"/>
              </w:rPr>
              <w:t>Název kritéria</w:t>
            </w:r>
          </w:p>
        </w:tc>
        <w:tc>
          <w:tcPr>
            <w:tcW w:w="1276" w:type="dxa"/>
            <w:shd w:val="clear" w:color="auto" w:fill="BDD6EE" w:themeFill="accent1" w:themeFillTint="66"/>
            <w:tcMar>
              <w:top w:w="0" w:type="dxa"/>
              <w:left w:w="70" w:type="dxa"/>
              <w:bottom w:w="0" w:type="dxa"/>
              <w:right w:w="70" w:type="dxa"/>
            </w:tcMar>
            <w:vAlign w:val="center"/>
          </w:tcPr>
          <w:p w14:paraId="2AAA40BD" w14:textId="77777777" w:rsidR="00987165" w:rsidRPr="008E2E0F" w:rsidRDefault="00987165" w:rsidP="00987165">
            <w:pPr>
              <w:jc w:val="center"/>
              <w:rPr>
                <w:rFonts w:ascii="Calibri" w:hAnsi="Calibri" w:cs="Calibri"/>
                <w:b/>
                <w:bCs/>
                <w:sz w:val="22"/>
                <w:szCs w:val="22"/>
              </w:rPr>
            </w:pPr>
            <w:r w:rsidRPr="008E2E0F">
              <w:rPr>
                <w:rFonts w:ascii="Calibri" w:hAnsi="Calibri" w:cs="Arial"/>
                <w:b/>
                <w:bCs/>
                <w:szCs w:val="20"/>
                <w:lang w:eastAsia="en-US"/>
              </w:rPr>
              <w:t>Hodnota/ Jednotka</w:t>
            </w:r>
          </w:p>
        </w:tc>
        <w:tc>
          <w:tcPr>
            <w:tcW w:w="2693" w:type="dxa"/>
            <w:gridSpan w:val="2"/>
            <w:shd w:val="clear" w:color="auto" w:fill="BDD6EE" w:themeFill="accent1" w:themeFillTint="66"/>
            <w:vAlign w:val="center"/>
          </w:tcPr>
          <w:p w14:paraId="2ED89C66" w14:textId="77777777" w:rsidR="00987165" w:rsidRPr="00987165" w:rsidRDefault="00987165" w:rsidP="00987165">
            <w:pPr>
              <w:jc w:val="center"/>
              <w:rPr>
                <w:rFonts w:ascii="Calibri" w:hAnsi="Calibri" w:cs="Calibri"/>
                <w:b/>
                <w:bCs/>
                <w:szCs w:val="20"/>
              </w:rPr>
            </w:pPr>
            <w:r w:rsidRPr="00987165">
              <w:rPr>
                <w:rFonts w:ascii="Calibri" w:hAnsi="Calibri" w:cs="Calibri"/>
                <w:b/>
                <w:bCs/>
                <w:szCs w:val="20"/>
              </w:rPr>
              <w:t xml:space="preserve">Způsob </w:t>
            </w:r>
          </w:p>
          <w:p w14:paraId="50691347" w14:textId="5C0FA9A8" w:rsidR="00987165" w:rsidRPr="008E2E0F" w:rsidRDefault="00987165" w:rsidP="00DA74CE">
            <w:pPr>
              <w:jc w:val="center"/>
              <w:rPr>
                <w:rFonts w:ascii="Calibri" w:hAnsi="Calibri" w:cs="Calibri"/>
                <w:b/>
                <w:bCs/>
                <w:szCs w:val="20"/>
              </w:rPr>
            </w:pPr>
            <w:r w:rsidRPr="00987165">
              <w:rPr>
                <w:rFonts w:ascii="Calibri" w:hAnsi="Calibri" w:cs="Calibri"/>
                <w:b/>
                <w:bCs/>
                <w:szCs w:val="20"/>
              </w:rPr>
              <w:t>hodnocení</w:t>
            </w:r>
          </w:p>
        </w:tc>
        <w:tc>
          <w:tcPr>
            <w:tcW w:w="1417" w:type="dxa"/>
            <w:shd w:val="clear" w:color="auto" w:fill="BDD6EE" w:themeFill="accent1" w:themeFillTint="66"/>
            <w:tcMar>
              <w:top w:w="0" w:type="dxa"/>
              <w:left w:w="70" w:type="dxa"/>
              <w:bottom w:w="0" w:type="dxa"/>
              <w:right w:w="70" w:type="dxa"/>
            </w:tcMar>
            <w:vAlign w:val="center"/>
          </w:tcPr>
          <w:p w14:paraId="6A1558DE" w14:textId="77777777" w:rsidR="00987165" w:rsidRPr="008E2E0F" w:rsidRDefault="00987165" w:rsidP="00987165">
            <w:pPr>
              <w:jc w:val="center"/>
              <w:rPr>
                <w:rFonts w:ascii="Calibri" w:hAnsi="Calibri" w:cs="Calibri"/>
                <w:b/>
                <w:bCs/>
                <w:szCs w:val="20"/>
              </w:rPr>
            </w:pPr>
            <w:r w:rsidRPr="008E2E0F">
              <w:rPr>
                <w:rFonts w:ascii="Calibri" w:hAnsi="Calibri" w:cs="Calibri"/>
                <w:b/>
                <w:bCs/>
                <w:szCs w:val="20"/>
              </w:rPr>
              <w:t>Doplní dodavatel</w:t>
            </w:r>
          </w:p>
        </w:tc>
      </w:tr>
      <w:tr w:rsidR="00987165" w:rsidRPr="008E2E0F" w14:paraId="5BC0D00C" w14:textId="77777777" w:rsidTr="00BF0874">
        <w:trPr>
          <w:trHeight w:val="667"/>
        </w:trPr>
        <w:tc>
          <w:tcPr>
            <w:tcW w:w="4248" w:type="dxa"/>
            <w:tcMar>
              <w:top w:w="0" w:type="dxa"/>
              <w:left w:w="70" w:type="dxa"/>
              <w:bottom w:w="0" w:type="dxa"/>
              <w:right w:w="70" w:type="dxa"/>
            </w:tcMar>
            <w:vAlign w:val="center"/>
          </w:tcPr>
          <w:p w14:paraId="099B393D" w14:textId="77777777" w:rsidR="00987165" w:rsidRPr="00BF0874" w:rsidRDefault="00987165" w:rsidP="00987165">
            <w:pPr>
              <w:rPr>
                <w:rFonts w:ascii="Aptos" w:hAnsi="Aptos" w:cs="Arial"/>
                <w:szCs w:val="20"/>
              </w:rPr>
            </w:pPr>
            <w:bookmarkStart w:id="2" w:name="_Hlk158279370"/>
            <w:r w:rsidRPr="00BF0874">
              <w:rPr>
                <w:rFonts w:ascii="Aptos" w:hAnsi="Aptos" w:cs="Arial"/>
                <w:szCs w:val="20"/>
              </w:rPr>
              <w:t>Schopnost přenesení plné energie min. 60 W pomocí 200 µm vlákna</w:t>
            </w:r>
            <w:bookmarkEnd w:id="2"/>
          </w:p>
        </w:tc>
        <w:tc>
          <w:tcPr>
            <w:tcW w:w="1276" w:type="dxa"/>
            <w:tcMar>
              <w:top w:w="0" w:type="dxa"/>
              <w:left w:w="70" w:type="dxa"/>
              <w:bottom w:w="0" w:type="dxa"/>
              <w:right w:w="70" w:type="dxa"/>
            </w:tcMar>
            <w:vAlign w:val="center"/>
            <w:hideMark/>
          </w:tcPr>
          <w:p w14:paraId="22EF92EF" w14:textId="0CF6E034" w:rsidR="00987165" w:rsidRPr="00BF0874" w:rsidRDefault="00987165" w:rsidP="00987165">
            <w:pPr>
              <w:jc w:val="center"/>
              <w:rPr>
                <w:rFonts w:ascii="Aptos" w:hAnsi="Aptos" w:cs="Arial"/>
                <w:szCs w:val="20"/>
              </w:rPr>
            </w:pPr>
            <w:r w:rsidRPr="00BF0874">
              <w:rPr>
                <w:rFonts w:ascii="Aptos" w:hAnsi="Aptos" w:cs="Arial"/>
                <w:b/>
                <w:bCs/>
                <w:szCs w:val="20"/>
                <w:lang w:eastAsia="en-US"/>
              </w:rPr>
              <w:t>ANO/NE</w:t>
            </w:r>
          </w:p>
        </w:tc>
        <w:tc>
          <w:tcPr>
            <w:tcW w:w="1559" w:type="dxa"/>
            <w:vAlign w:val="center"/>
          </w:tcPr>
          <w:p w14:paraId="7982B20D" w14:textId="10992625" w:rsidR="00987165" w:rsidRPr="00BF0874" w:rsidRDefault="00987165" w:rsidP="00987165">
            <w:pPr>
              <w:suppressAutoHyphens/>
              <w:spacing w:line="276" w:lineRule="auto"/>
              <w:jc w:val="center"/>
              <w:rPr>
                <w:rFonts w:ascii="Aptos" w:hAnsi="Aptos" w:cs="Arial"/>
                <w:szCs w:val="20"/>
                <w:lang w:eastAsia="en-US"/>
              </w:rPr>
            </w:pPr>
            <w:r w:rsidRPr="00BF0874">
              <w:rPr>
                <w:rFonts w:ascii="Aptos" w:hAnsi="Aptos" w:cs="Arial"/>
                <w:szCs w:val="20"/>
                <w:lang w:eastAsia="en-US"/>
              </w:rPr>
              <w:t>ANO</w:t>
            </w:r>
            <w:r w:rsidRPr="00BF0874">
              <w:rPr>
                <w:rFonts w:ascii="Aptos" w:hAnsi="Aptos" w:cs="Arial"/>
                <w:szCs w:val="20"/>
                <w:lang w:eastAsia="en-US"/>
              </w:rPr>
              <w:t xml:space="preserve"> </w:t>
            </w:r>
            <w:r w:rsidRPr="00BF0874">
              <w:rPr>
                <w:rFonts w:ascii="Aptos" w:hAnsi="Aptos" w:cs="Arial"/>
                <w:szCs w:val="20"/>
                <w:lang w:eastAsia="en-US"/>
              </w:rPr>
              <w:t>=</w:t>
            </w:r>
            <w:r w:rsidRPr="00BF0874">
              <w:rPr>
                <w:rFonts w:ascii="Aptos" w:hAnsi="Aptos" w:cs="Arial"/>
                <w:szCs w:val="20"/>
                <w:lang w:eastAsia="en-US"/>
              </w:rPr>
              <w:t xml:space="preserve"> </w:t>
            </w:r>
            <w:r w:rsidRPr="00BF0874">
              <w:rPr>
                <w:rFonts w:ascii="Aptos" w:hAnsi="Aptos" w:cs="Arial"/>
                <w:szCs w:val="20"/>
                <w:lang w:eastAsia="en-US"/>
              </w:rPr>
              <w:t>10</w:t>
            </w:r>
            <w:r w:rsidR="00DA74CE" w:rsidRPr="00BF0874">
              <w:rPr>
                <w:rFonts w:ascii="Aptos" w:hAnsi="Aptos" w:cs="Arial"/>
                <w:szCs w:val="20"/>
                <w:lang w:eastAsia="en-US"/>
              </w:rPr>
              <w:t>0</w:t>
            </w:r>
            <w:r w:rsidRPr="00BF0874">
              <w:rPr>
                <w:rFonts w:ascii="Aptos" w:hAnsi="Aptos" w:cs="Arial"/>
                <w:szCs w:val="20"/>
                <w:lang w:eastAsia="en-US"/>
              </w:rPr>
              <w:t xml:space="preserve"> bodů NE</w:t>
            </w:r>
            <w:r w:rsidRPr="00BF0874">
              <w:rPr>
                <w:rFonts w:ascii="Aptos" w:hAnsi="Aptos" w:cs="Arial"/>
                <w:szCs w:val="20"/>
                <w:lang w:eastAsia="en-US"/>
              </w:rPr>
              <w:t xml:space="preserve"> </w:t>
            </w:r>
            <w:r w:rsidRPr="00BF0874">
              <w:rPr>
                <w:rFonts w:ascii="Aptos" w:hAnsi="Aptos" w:cs="Arial"/>
                <w:szCs w:val="20"/>
                <w:lang w:eastAsia="en-US"/>
              </w:rPr>
              <w:t>=</w:t>
            </w:r>
            <w:r w:rsidRPr="00BF0874">
              <w:rPr>
                <w:rFonts w:ascii="Aptos" w:hAnsi="Aptos" w:cs="Arial"/>
                <w:szCs w:val="20"/>
                <w:lang w:eastAsia="en-US"/>
              </w:rPr>
              <w:t xml:space="preserve"> </w:t>
            </w:r>
            <w:r w:rsidRPr="00BF0874">
              <w:rPr>
                <w:rFonts w:ascii="Aptos" w:hAnsi="Aptos" w:cs="Arial"/>
                <w:szCs w:val="20"/>
                <w:lang w:eastAsia="en-US"/>
              </w:rPr>
              <w:t>0 bodů</w:t>
            </w:r>
          </w:p>
        </w:tc>
        <w:tc>
          <w:tcPr>
            <w:tcW w:w="1134" w:type="dxa"/>
            <w:vAlign w:val="center"/>
          </w:tcPr>
          <w:p w14:paraId="4E1DA3D1" w14:textId="77777777" w:rsidR="00987165" w:rsidRPr="00BF0874" w:rsidRDefault="00987165" w:rsidP="00987165">
            <w:pPr>
              <w:jc w:val="center"/>
              <w:rPr>
                <w:rFonts w:ascii="Aptos" w:hAnsi="Aptos" w:cs="Arial"/>
                <w:szCs w:val="20"/>
              </w:rPr>
            </w:pPr>
            <w:r w:rsidRPr="00BF0874">
              <w:rPr>
                <w:rFonts w:ascii="Aptos" w:hAnsi="Aptos" w:cs="Arial"/>
                <w:szCs w:val="20"/>
                <w:lang w:eastAsia="en-US"/>
              </w:rPr>
              <w:t>Ano je lepší</w:t>
            </w:r>
            <w:r w:rsidRPr="00BF0874">
              <w:rPr>
                <w:rFonts w:ascii="Aptos" w:hAnsi="Aptos" w:cs="Arial"/>
                <w:szCs w:val="20"/>
              </w:rPr>
              <w:t xml:space="preserve"> </w:t>
            </w:r>
          </w:p>
        </w:tc>
        <w:tc>
          <w:tcPr>
            <w:tcW w:w="1417" w:type="dxa"/>
            <w:tcMar>
              <w:top w:w="0" w:type="dxa"/>
              <w:left w:w="70" w:type="dxa"/>
              <w:bottom w:w="0" w:type="dxa"/>
              <w:right w:w="70" w:type="dxa"/>
            </w:tcMar>
            <w:vAlign w:val="center"/>
          </w:tcPr>
          <w:p w14:paraId="62225FC4" w14:textId="77777777" w:rsidR="00987165" w:rsidRPr="00BF0874" w:rsidRDefault="00987165" w:rsidP="00987165">
            <w:pPr>
              <w:jc w:val="center"/>
              <w:rPr>
                <w:rFonts w:ascii="Aptos" w:hAnsi="Aptos" w:cs="Arial"/>
                <w:szCs w:val="20"/>
              </w:rPr>
            </w:pPr>
            <w:r w:rsidRPr="00BF0874">
              <w:rPr>
                <w:rFonts w:ascii="Aptos" w:hAnsi="Aptos" w:cs="Arial"/>
                <w:color w:val="FF0000"/>
                <w:szCs w:val="20"/>
              </w:rPr>
              <w:t>(doplní dodavatel)</w:t>
            </w:r>
          </w:p>
        </w:tc>
      </w:tr>
      <w:bookmarkEnd w:id="1"/>
    </w:tbl>
    <w:p w14:paraId="7A831FB7" w14:textId="77777777" w:rsidR="00987165" w:rsidRDefault="00987165"/>
    <w:p w14:paraId="191EF977" w14:textId="77777777" w:rsidR="00987165" w:rsidRDefault="00987165"/>
    <w:p w14:paraId="275B699F" w14:textId="77777777" w:rsidR="00987165" w:rsidRDefault="00987165"/>
    <w:p w14:paraId="1EA3C6D7" w14:textId="77777777" w:rsidR="00987165" w:rsidRDefault="00987165"/>
    <w:p w14:paraId="16467BFA" w14:textId="77777777" w:rsidR="003029A0" w:rsidRDefault="003029A0" w:rsidP="003029A0">
      <w:pPr>
        <w:rPr>
          <w:lang w:eastAsia="en-US"/>
        </w:rPr>
      </w:pPr>
      <w:bookmarkStart w:id="3" w:name="_Hlk158287464"/>
    </w:p>
    <w:p w14:paraId="0C05DA5B" w14:textId="77777777" w:rsidR="003029A0" w:rsidRPr="00332F1B" w:rsidRDefault="003029A0" w:rsidP="003029A0">
      <w:pPr>
        <w:rPr>
          <w:lang w:eastAsia="en-US"/>
        </w:rPr>
      </w:pPr>
    </w:p>
    <w:bookmarkEnd w:id="3"/>
    <w:p w14:paraId="42B89946" w14:textId="77777777" w:rsidR="003029A0" w:rsidRDefault="003029A0"/>
    <w:sectPr w:rsidR="003029A0" w:rsidSect="00DA74CE">
      <w:headerReference w:type="default" r:id="rId8"/>
      <w:footerReference w:type="default" r:id="rId9"/>
      <w:pgSz w:w="11906" w:h="16838"/>
      <w:pgMar w:top="1418" w:right="1134" w:bottom="1134" w:left="1134" w:header="425" w:footer="283"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ptos">
    <w:altName w:val="Cambria"/>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08875"/>
      <w:docPartObj>
        <w:docPartGallery w:val="Page Numbers (Bottom of Page)"/>
        <w:docPartUnique/>
      </w:docPartObj>
    </w:sdtPr>
    <w:sdtContent>
      <w:p w14:paraId="02E3B06C" w14:textId="34ED1B0B" w:rsidR="00DA74CE" w:rsidRDefault="00DA74CE">
        <w:pPr>
          <w:pStyle w:val="Zpat"/>
          <w:jc w:val="right"/>
        </w:pPr>
        <w:r>
          <w:fldChar w:fldCharType="begin"/>
        </w:r>
        <w:r>
          <w:instrText>PAGE   \* MERGEFORMAT</w:instrText>
        </w:r>
        <w:r>
          <w:fldChar w:fldCharType="separate"/>
        </w:r>
        <w:r>
          <w:t>2</w:t>
        </w:r>
        <w: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24FC4F65" w:rsidR="00E204A5" w:rsidRDefault="008A6C6A">
    <w:pPr>
      <w:pStyle w:val="Zhlav"/>
      <w:jc w:val="both"/>
    </w:pPr>
    <w:r>
      <w:rPr>
        <w:noProof/>
      </w:rPr>
      <w:drawing>
        <wp:anchor distT="0" distB="0" distL="0" distR="0" simplePos="0" relativeHeight="5" behindDoc="1" locked="0" layoutInCell="1" allowOverlap="1" wp14:anchorId="6E57B41A" wp14:editId="098E4560">
          <wp:simplePos x="0" y="0"/>
          <wp:positionH relativeFrom="margin">
            <wp:align>right</wp:align>
          </wp:positionH>
          <wp:positionV relativeFrom="paragraph">
            <wp:posOffset>-70016</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07FC"/>
    <w:multiLevelType w:val="hybridMultilevel"/>
    <w:tmpl w:val="6B82BC6A"/>
    <w:lvl w:ilvl="0" w:tplc="6B02CE1E">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C525723"/>
    <w:multiLevelType w:val="hybridMultilevel"/>
    <w:tmpl w:val="53069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4A3DCE"/>
    <w:multiLevelType w:val="hybridMultilevel"/>
    <w:tmpl w:val="9E9EB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16cid:durableId="805319523">
    <w:abstractNumId w:val="3"/>
  </w:num>
  <w:num w:numId="2" w16cid:durableId="1639647262">
    <w:abstractNumId w:val="13"/>
  </w:num>
  <w:num w:numId="3" w16cid:durableId="2120832709">
    <w:abstractNumId w:val="15"/>
  </w:num>
  <w:num w:numId="4" w16cid:durableId="2119443503">
    <w:abstractNumId w:val="2"/>
  </w:num>
  <w:num w:numId="5" w16cid:durableId="1360471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8"/>
  </w:num>
  <w:num w:numId="10" w16cid:durableId="908928185">
    <w:abstractNumId w:val="10"/>
  </w:num>
  <w:num w:numId="11" w16cid:durableId="1640184336">
    <w:abstractNumId w:val="9"/>
  </w:num>
  <w:num w:numId="12" w16cid:durableId="561216745">
    <w:abstractNumId w:val="14"/>
  </w:num>
  <w:num w:numId="13" w16cid:durableId="957643884">
    <w:abstractNumId w:val="4"/>
  </w:num>
  <w:num w:numId="14" w16cid:durableId="2060352607">
    <w:abstractNumId w:val="1"/>
  </w:num>
  <w:num w:numId="15" w16cid:durableId="279647721">
    <w:abstractNumId w:val="6"/>
  </w:num>
  <w:num w:numId="16" w16cid:durableId="269507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B60A6"/>
    <w:rsid w:val="00206EEE"/>
    <w:rsid w:val="002459F4"/>
    <w:rsid w:val="002815D7"/>
    <w:rsid w:val="003029A0"/>
    <w:rsid w:val="00316073"/>
    <w:rsid w:val="00345782"/>
    <w:rsid w:val="00396BD9"/>
    <w:rsid w:val="003B23B1"/>
    <w:rsid w:val="003B5F92"/>
    <w:rsid w:val="00423DD3"/>
    <w:rsid w:val="0056587D"/>
    <w:rsid w:val="0067782F"/>
    <w:rsid w:val="00684C90"/>
    <w:rsid w:val="006E27FD"/>
    <w:rsid w:val="00702EA9"/>
    <w:rsid w:val="00775906"/>
    <w:rsid w:val="00845B31"/>
    <w:rsid w:val="00846604"/>
    <w:rsid w:val="00894DD4"/>
    <w:rsid w:val="008A6C6A"/>
    <w:rsid w:val="008E2E0F"/>
    <w:rsid w:val="00940CC3"/>
    <w:rsid w:val="00940F64"/>
    <w:rsid w:val="00987165"/>
    <w:rsid w:val="00A339C9"/>
    <w:rsid w:val="00A67946"/>
    <w:rsid w:val="00A844D8"/>
    <w:rsid w:val="00AF4029"/>
    <w:rsid w:val="00B81AE0"/>
    <w:rsid w:val="00B94A1B"/>
    <w:rsid w:val="00BF0874"/>
    <w:rsid w:val="00BF3B5C"/>
    <w:rsid w:val="00CA635D"/>
    <w:rsid w:val="00D30FA3"/>
    <w:rsid w:val="00D6618C"/>
    <w:rsid w:val="00D972EA"/>
    <w:rsid w:val="00DA74CE"/>
    <w:rsid w:val="00DB4E7B"/>
    <w:rsid w:val="00DC048D"/>
    <w:rsid w:val="00E204A5"/>
    <w:rsid w:val="00EF4A8A"/>
    <w:rsid w:val="00F03293"/>
    <w:rsid w:val="00F26341"/>
    <w:rsid w:val="00FE0B17"/>
    <w:rsid w:val="00FE6CA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BF3B5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3</Pages>
  <Words>1071</Words>
  <Characters>6322</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Jaroslava Čížková</cp:lastModifiedBy>
  <cp:revision>82</cp:revision>
  <dcterms:created xsi:type="dcterms:W3CDTF">2021-02-25T06:14:00Z</dcterms:created>
  <dcterms:modified xsi:type="dcterms:W3CDTF">2024-02-13T13:26:00Z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